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E1304" w14:textId="77777777" w:rsidR="003A39C6" w:rsidRPr="003A39C6" w:rsidRDefault="003A39C6" w:rsidP="003A39C6">
      <w:pPr>
        <w:spacing w:after="0" w:line="240" w:lineRule="auto"/>
        <w:jc w:val="center"/>
        <w:rPr>
          <w:rFonts w:ascii="Times New Roman" w:hAnsi="Times New Roman"/>
          <w:b/>
          <w:sz w:val="28"/>
          <w:szCs w:val="28"/>
        </w:rPr>
      </w:pPr>
      <w:r w:rsidRPr="003A39C6">
        <w:rPr>
          <w:rFonts w:ascii="Times New Roman" w:hAnsi="Times New Roman"/>
          <w:b/>
          <w:sz w:val="28"/>
          <w:szCs w:val="28"/>
        </w:rPr>
        <w:t>РОССИЙСКАЯ ФЕДЕРАЦИЯ</w:t>
      </w:r>
    </w:p>
    <w:p w14:paraId="0D3C4F82" w14:textId="3AA3E6B9" w:rsidR="003A39C6" w:rsidRPr="003A39C6" w:rsidRDefault="00486C4A" w:rsidP="003A39C6">
      <w:pPr>
        <w:spacing w:after="0" w:line="240" w:lineRule="auto"/>
        <w:jc w:val="center"/>
        <w:rPr>
          <w:rFonts w:ascii="Times New Roman" w:hAnsi="Times New Roman"/>
          <w:b/>
          <w:sz w:val="28"/>
          <w:szCs w:val="28"/>
        </w:rPr>
      </w:pPr>
      <w:r>
        <w:rPr>
          <w:rFonts w:ascii="Times New Roman" w:hAnsi="Times New Roman"/>
          <w:b/>
          <w:sz w:val="28"/>
          <w:szCs w:val="28"/>
        </w:rPr>
        <w:t>Плотниковский</w:t>
      </w:r>
      <w:r w:rsidR="003A39C6" w:rsidRPr="003A39C6">
        <w:rPr>
          <w:rFonts w:ascii="Times New Roman" w:hAnsi="Times New Roman"/>
          <w:b/>
          <w:sz w:val="28"/>
          <w:szCs w:val="28"/>
        </w:rPr>
        <w:t xml:space="preserve"> сельский Совет депутатов </w:t>
      </w:r>
    </w:p>
    <w:p w14:paraId="5DC2D38A" w14:textId="77777777" w:rsidR="003A39C6" w:rsidRPr="003A39C6" w:rsidRDefault="003A39C6" w:rsidP="003A39C6">
      <w:pPr>
        <w:spacing w:after="0" w:line="240" w:lineRule="auto"/>
        <w:jc w:val="center"/>
        <w:rPr>
          <w:rFonts w:ascii="Times New Roman" w:hAnsi="Times New Roman"/>
          <w:b/>
          <w:sz w:val="28"/>
          <w:szCs w:val="28"/>
        </w:rPr>
      </w:pPr>
      <w:r w:rsidRPr="003A39C6">
        <w:rPr>
          <w:rFonts w:ascii="Times New Roman" w:hAnsi="Times New Roman"/>
          <w:b/>
          <w:sz w:val="28"/>
          <w:szCs w:val="28"/>
        </w:rPr>
        <w:t>Каменского района Алтайского края</w:t>
      </w:r>
    </w:p>
    <w:p w14:paraId="163A4082" w14:textId="77777777" w:rsidR="003A39C6" w:rsidRPr="003A39C6" w:rsidRDefault="003A39C6" w:rsidP="003A39C6">
      <w:pPr>
        <w:spacing w:after="0" w:line="240" w:lineRule="auto"/>
        <w:jc w:val="center"/>
        <w:rPr>
          <w:rFonts w:ascii="Times New Roman" w:hAnsi="Times New Roman"/>
          <w:b/>
          <w:sz w:val="28"/>
          <w:szCs w:val="28"/>
        </w:rPr>
      </w:pPr>
    </w:p>
    <w:p w14:paraId="53C979DE" w14:textId="77777777" w:rsidR="003A39C6" w:rsidRPr="003A39C6" w:rsidRDefault="003A39C6" w:rsidP="003A39C6">
      <w:pPr>
        <w:spacing w:after="0" w:line="240" w:lineRule="auto"/>
        <w:jc w:val="center"/>
        <w:rPr>
          <w:rFonts w:ascii="Times New Roman" w:hAnsi="Times New Roman"/>
          <w:b/>
          <w:sz w:val="44"/>
          <w:szCs w:val="44"/>
        </w:rPr>
      </w:pPr>
      <w:r w:rsidRPr="003A39C6">
        <w:rPr>
          <w:rFonts w:ascii="Times New Roman" w:hAnsi="Times New Roman"/>
          <w:b/>
          <w:sz w:val="44"/>
          <w:szCs w:val="44"/>
        </w:rPr>
        <w:t>Р Е Ш Е Н И Е</w:t>
      </w:r>
      <w:r w:rsidR="00B332B3">
        <w:rPr>
          <w:rFonts w:ascii="Times New Roman" w:hAnsi="Times New Roman"/>
          <w:b/>
          <w:sz w:val="44"/>
          <w:szCs w:val="44"/>
        </w:rPr>
        <w:t>-проект</w:t>
      </w:r>
    </w:p>
    <w:p w14:paraId="73550DCA" w14:textId="77777777" w:rsidR="003A39C6" w:rsidRPr="003A39C6" w:rsidRDefault="003A39C6" w:rsidP="003A39C6">
      <w:pPr>
        <w:spacing w:after="0" w:line="240" w:lineRule="auto"/>
        <w:jc w:val="center"/>
        <w:rPr>
          <w:rFonts w:ascii="Times New Roman" w:hAnsi="Times New Roman"/>
          <w:b/>
          <w:sz w:val="28"/>
          <w:szCs w:val="28"/>
        </w:rPr>
      </w:pPr>
    </w:p>
    <w:p w14:paraId="20FEFDEA" w14:textId="622C449F" w:rsidR="003A39C6" w:rsidRPr="003A39C6" w:rsidRDefault="00B332B3" w:rsidP="003A39C6">
      <w:pPr>
        <w:spacing w:after="0" w:line="240" w:lineRule="auto"/>
        <w:jc w:val="center"/>
        <w:rPr>
          <w:rFonts w:ascii="Times New Roman" w:hAnsi="Times New Roman"/>
          <w:b/>
          <w:sz w:val="28"/>
          <w:szCs w:val="28"/>
        </w:rPr>
      </w:pPr>
      <w:r>
        <w:rPr>
          <w:rFonts w:ascii="Times New Roman" w:hAnsi="Times New Roman"/>
          <w:b/>
          <w:sz w:val="28"/>
          <w:szCs w:val="28"/>
        </w:rPr>
        <w:t>00</w:t>
      </w:r>
      <w:r w:rsidR="003A39C6" w:rsidRPr="003A39C6">
        <w:rPr>
          <w:rFonts w:ascii="Times New Roman" w:hAnsi="Times New Roman"/>
          <w:b/>
          <w:sz w:val="28"/>
          <w:szCs w:val="28"/>
        </w:rPr>
        <w:t>.0</w:t>
      </w:r>
      <w:r>
        <w:rPr>
          <w:rFonts w:ascii="Times New Roman" w:hAnsi="Times New Roman"/>
          <w:b/>
          <w:sz w:val="28"/>
          <w:szCs w:val="28"/>
        </w:rPr>
        <w:t>0</w:t>
      </w:r>
      <w:r w:rsidR="003A39C6" w:rsidRPr="003A39C6">
        <w:rPr>
          <w:rFonts w:ascii="Times New Roman" w:hAnsi="Times New Roman"/>
          <w:b/>
          <w:sz w:val="28"/>
          <w:szCs w:val="28"/>
        </w:rPr>
        <w:t xml:space="preserve">.2026 № </w:t>
      </w:r>
      <w:r>
        <w:rPr>
          <w:rFonts w:ascii="Times New Roman" w:hAnsi="Times New Roman"/>
          <w:b/>
          <w:sz w:val="28"/>
          <w:szCs w:val="28"/>
        </w:rPr>
        <w:t>0</w:t>
      </w:r>
      <w:r w:rsidR="003A39C6" w:rsidRPr="003A39C6">
        <w:rPr>
          <w:rFonts w:ascii="Times New Roman" w:hAnsi="Times New Roman"/>
          <w:b/>
          <w:sz w:val="28"/>
          <w:szCs w:val="28"/>
        </w:rPr>
        <w:t xml:space="preserve">                                                                                      </w:t>
      </w:r>
      <w:r w:rsidR="00382993">
        <w:rPr>
          <w:rFonts w:ascii="Times New Roman" w:hAnsi="Times New Roman"/>
          <w:b/>
          <w:sz w:val="28"/>
          <w:szCs w:val="28"/>
        </w:rPr>
        <w:t xml:space="preserve">           </w:t>
      </w:r>
      <w:r w:rsidR="003A39C6" w:rsidRPr="003A39C6">
        <w:rPr>
          <w:rFonts w:ascii="Times New Roman" w:hAnsi="Times New Roman"/>
          <w:b/>
          <w:sz w:val="28"/>
          <w:szCs w:val="28"/>
        </w:rPr>
        <w:t xml:space="preserve">  с. </w:t>
      </w:r>
      <w:r w:rsidR="00486C4A">
        <w:rPr>
          <w:rFonts w:ascii="Times New Roman" w:hAnsi="Times New Roman"/>
          <w:b/>
          <w:sz w:val="28"/>
          <w:szCs w:val="28"/>
        </w:rPr>
        <w:t>Луговое</w:t>
      </w:r>
    </w:p>
    <w:p w14:paraId="715FB37A" w14:textId="77777777" w:rsidR="003936A7" w:rsidRPr="00283423" w:rsidRDefault="003936A7" w:rsidP="003936A7">
      <w:pPr>
        <w:spacing w:after="0" w:line="240" w:lineRule="auto"/>
        <w:jc w:val="center"/>
        <w:rPr>
          <w:rFonts w:ascii="Times New Roman" w:hAnsi="Times New Roman"/>
          <w:sz w:val="28"/>
          <w:szCs w:val="28"/>
        </w:rPr>
      </w:pPr>
    </w:p>
    <w:p w14:paraId="7F75355E" w14:textId="77777777" w:rsidR="003E555B" w:rsidRPr="007B6897" w:rsidRDefault="003936A7" w:rsidP="003936A7">
      <w:pPr>
        <w:spacing w:after="0" w:line="240" w:lineRule="auto"/>
        <w:rPr>
          <w:rFonts w:ascii="Times New Roman" w:hAnsi="Times New Roman"/>
          <w:sz w:val="28"/>
          <w:szCs w:val="28"/>
        </w:rPr>
      </w:pPr>
      <w:r w:rsidRPr="007B6897">
        <w:rPr>
          <w:rFonts w:ascii="Times New Roman" w:hAnsi="Times New Roman"/>
          <w:sz w:val="28"/>
          <w:szCs w:val="28"/>
        </w:rPr>
        <w:t>Об утверждении Правил благоустройства</w:t>
      </w:r>
    </w:p>
    <w:p w14:paraId="4E8D66A3" w14:textId="77777777" w:rsidR="003E555B" w:rsidRPr="007B6897" w:rsidRDefault="003936A7" w:rsidP="003936A7">
      <w:pPr>
        <w:spacing w:after="0" w:line="240" w:lineRule="auto"/>
        <w:rPr>
          <w:rFonts w:ascii="Times New Roman" w:hAnsi="Times New Roman"/>
          <w:sz w:val="28"/>
          <w:szCs w:val="28"/>
        </w:rPr>
      </w:pPr>
      <w:r w:rsidRPr="007B6897">
        <w:rPr>
          <w:rFonts w:ascii="Times New Roman" w:hAnsi="Times New Roman"/>
          <w:sz w:val="28"/>
          <w:szCs w:val="28"/>
        </w:rPr>
        <w:t>муниципального образования сельское поселение</w:t>
      </w:r>
    </w:p>
    <w:p w14:paraId="21A74F10" w14:textId="113269B8" w:rsidR="003936A7" w:rsidRPr="007B6897" w:rsidRDefault="00486C4A" w:rsidP="003936A7">
      <w:pPr>
        <w:spacing w:after="0" w:line="240" w:lineRule="auto"/>
        <w:rPr>
          <w:rFonts w:ascii="Times New Roman" w:hAnsi="Times New Roman"/>
          <w:sz w:val="28"/>
          <w:szCs w:val="28"/>
        </w:rPr>
      </w:pPr>
      <w:r>
        <w:rPr>
          <w:rFonts w:ascii="Times New Roman" w:hAnsi="Times New Roman"/>
          <w:sz w:val="28"/>
          <w:szCs w:val="28"/>
        </w:rPr>
        <w:t xml:space="preserve">Плотниковский </w:t>
      </w:r>
      <w:r w:rsidR="00382993" w:rsidRPr="007B6897">
        <w:rPr>
          <w:rFonts w:ascii="Times New Roman" w:hAnsi="Times New Roman"/>
          <w:sz w:val="28"/>
          <w:szCs w:val="28"/>
        </w:rPr>
        <w:t>сельсовет Каменского</w:t>
      </w:r>
      <w:r w:rsidR="003936A7" w:rsidRPr="007B6897">
        <w:rPr>
          <w:rFonts w:ascii="Times New Roman" w:hAnsi="Times New Roman"/>
          <w:sz w:val="28"/>
          <w:szCs w:val="28"/>
        </w:rPr>
        <w:t xml:space="preserve"> района </w:t>
      </w:r>
    </w:p>
    <w:p w14:paraId="2A90D61B" w14:textId="77777777" w:rsidR="003E555B" w:rsidRPr="00283423" w:rsidRDefault="003936A7" w:rsidP="003936A7">
      <w:pPr>
        <w:spacing w:after="0" w:line="240" w:lineRule="auto"/>
        <w:rPr>
          <w:rFonts w:ascii="Times New Roman" w:hAnsi="Times New Roman"/>
          <w:b/>
          <w:sz w:val="28"/>
          <w:szCs w:val="28"/>
        </w:rPr>
      </w:pPr>
      <w:r w:rsidRPr="007B6897">
        <w:rPr>
          <w:rFonts w:ascii="Times New Roman" w:hAnsi="Times New Roman"/>
          <w:sz w:val="28"/>
          <w:szCs w:val="28"/>
        </w:rPr>
        <w:t>Алтайского края</w:t>
      </w:r>
    </w:p>
    <w:p w14:paraId="1172939E" w14:textId="77777777" w:rsidR="003E555B" w:rsidRPr="00283423" w:rsidRDefault="003E555B">
      <w:pPr>
        <w:spacing w:after="0" w:line="240" w:lineRule="auto"/>
        <w:ind w:firstLine="709"/>
        <w:jc w:val="both"/>
        <w:rPr>
          <w:rFonts w:ascii="Times New Roman" w:hAnsi="Times New Roman"/>
          <w:sz w:val="28"/>
          <w:szCs w:val="28"/>
        </w:rPr>
      </w:pPr>
    </w:p>
    <w:p w14:paraId="7395C4A6" w14:textId="77777777" w:rsidR="003E555B" w:rsidRPr="00283423" w:rsidRDefault="003E555B">
      <w:pPr>
        <w:spacing w:after="0" w:line="240" w:lineRule="auto"/>
        <w:ind w:firstLine="709"/>
        <w:jc w:val="both"/>
        <w:rPr>
          <w:rFonts w:ascii="Times New Roman" w:hAnsi="Times New Roman"/>
          <w:sz w:val="28"/>
          <w:szCs w:val="28"/>
        </w:rPr>
      </w:pPr>
    </w:p>
    <w:p w14:paraId="53A6139B" w14:textId="00CE74E2" w:rsidR="003E555B" w:rsidRPr="00283423" w:rsidRDefault="003936A7" w:rsidP="00382993">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В соответствии со ст. 58 Федерального закона </w:t>
      </w:r>
      <w:hyperlink r:id="rId4" w:history="1">
        <w:r w:rsidRPr="00283423">
          <w:rPr>
            <w:rFonts w:ascii="Times New Roman" w:hAnsi="Times New Roman"/>
            <w:sz w:val="28"/>
            <w:szCs w:val="28"/>
          </w:rPr>
          <w:t>от 20.03.2025 № 33-ФЗ</w:t>
        </w:r>
      </w:hyperlink>
      <w:r w:rsidRPr="00283423">
        <w:rPr>
          <w:rFonts w:ascii="Times New Roman" w:hAnsi="Times New Roman"/>
          <w:sz w:val="28"/>
          <w:szCs w:val="28"/>
        </w:rPr>
        <w:t xml:space="preserve"> «Об общих принципах организации местного самоуправления в единой системе публичной власти», руководствуясь </w:t>
      </w:r>
      <w:hyperlink r:id="rId5" w:history="1">
        <w:r w:rsidRPr="00283423">
          <w:rPr>
            <w:rFonts w:ascii="Times New Roman" w:hAnsi="Times New Roman"/>
            <w:sz w:val="28"/>
            <w:szCs w:val="28"/>
          </w:rPr>
          <w:t>Уставом</w:t>
        </w:r>
      </w:hyperlink>
      <w:r w:rsidRPr="00283423">
        <w:rPr>
          <w:rFonts w:ascii="Times New Roman" w:hAnsi="Times New Roman"/>
          <w:sz w:val="28"/>
          <w:szCs w:val="28"/>
        </w:rPr>
        <w:t xml:space="preserve"> муниципального образования </w:t>
      </w:r>
      <w:r w:rsidR="00382993">
        <w:rPr>
          <w:rFonts w:ascii="Times New Roman" w:hAnsi="Times New Roman"/>
          <w:sz w:val="28"/>
          <w:szCs w:val="28"/>
        </w:rPr>
        <w:t xml:space="preserve">сельское поселение </w:t>
      </w:r>
      <w:r w:rsidR="00486C4A">
        <w:rPr>
          <w:rFonts w:ascii="Times New Roman" w:hAnsi="Times New Roman"/>
          <w:sz w:val="28"/>
          <w:szCs w:val="28"/>
        </w:rPr>
        <w:t>Плотниковский</w:t>
      </w:r>
      <w:r w:rsidR="00382993">
        <w:rPr>
          <w:rFonts w:ascii="Times New Roman" w:hAnsi="Times New Roman"/>
          <w:sz w:val="28"/>
          <w:szCs w:val="28"/>
        </w:rPr>
        <w:t xml:space="preserve"> сельсовет Каменского</w:t>
      </w:r>
      <w:r w:rsidRPr="00283423">
        <w:rPr>
          <w:rFonts w:ascii="Times New Roman" w:hAnsi="Times New Roman"/>
          <w:sz w:val="28"/>
          <w:szCs w:val="28"/>
        </w:rPr>
        <w:t xml:space="preserve"> района</w:t>
      </w:r>
      <w:r w:rsidR="00382993">
        <w:rPr>
          <w:rFonts w:ascii="Times New Roman" w:hAnsi="Times New Roman"/>
          <w:sz w:val="28"/>
          <w:szCs w:val="28"/>
        </w:rPr>
        <w:t xml:space="preserve"> Алтайского края,</w:t>
      </w:r>
      <w:r w:rsidRPr="00283423">
        <w:rPr>
          <w:rFonts w:ascii="Times New Roman" w:hAnsi="Times New Roman"/>
          <w:sz w:val="28"/>
          <w:szCs w:val="28"/>
        </w:rPr>
        <w:t xml:space="preserve"> </w:t>
      </w:r>
      <w:r w:rsidR="00486C4A">
        <w:rPr>
          <w:rFonts w:ascii="Times New Roman" w:hAnsi="Times New Roman"/>
          <w:sz w:val="28"/>
          <w:szCs w:val="28"/>
        </w:rPr>
        <w:t>Плотниковский</w:t>
      </w:r>
      <w:r w:rsidRPr="00283423">
        <w:rPr>
          <w:rFonts w:ascii="Times New Roman" w:hAnsi="Times New Roman"/>
          <w:sz w:val="28"/>
          <w:szCs w:val="28"/>
        </w:rPr>
        <w:t xml:space="preserve"> сельский Совет  депутатов Р</w:t>
      </w:r>
      <w:r w:rsidR="00382993">
        <w:rPr>
          <w:rFonts w:ascii="Times New Roman" w:hAnsi="Times New Roman"/>
          <w:sz w:val="28"/>
          <w:szCs w:val="28"/>
        </w:rPr>
        <w:t xml:space="preserve"> </w:t>
      </w:r>
      <w:r w:rsidRPr="00283423">
        <w:rPr>
          <w:rFonts w:ascii="Times New Roman" w:hAnsi="Times New Roman"/>
          <w:sz w:val="28"/>
          <w:szCs w:val="28"/>
        </w:rPr>
        <w:t>Е</w:t>
      </w:r>
      <w:r w:rsidR="00382993">
        <w:rPr>
          <w:rFonts w:ascii="Times New Roman" w:hAnsi="Times New Roman"/>
          <w:sz w:val="28"/>
          <w:szCs w:val="28"/>
        </w:rPr>
        <w:t xml:space="preserve"> </w:t>
      </w:r>
      <w:r w:rsidRPr="00283423">
        <w:rPr>
          <w:rFonts w:ascii="Times New Roman" w:hAnsi="Times New Roman"/>
          <w:sz w:val="28"/>
          <w:szCs w:val="28"/>
        </w:rPr>
        <w:t>Ш</w:t>
      </w:r>
      <w:r w:rsidR="00382993">
        <w:rPr>
          <w:rFonts w:ascii="Times New Roman" w:hAnsi="Times New Roman"/>
          <w:sz w:val="28"/>
          <w:szCs w:val="28"/>
        </w:rPr>
        <w:t xml:space="preserve"> </w:t>
      </w:r>
      <w:r w:rsidRPr="00283423">
        <w:rPr>
          <w:rFonts w:ascii="Times New Roman" w:hAnsi="Times New Roman"/>
          <w:sz w:val="28"/>
          <w:szCs w:val="28"/>
        </w:rPr>
        <w:t>И</w:t>
      </w:r>
      <w:r w:rsidR="00382993">
        <w:rPr>
          <w:rFonts w:ascii="Times New Roman" w:hAnsi="Times New Roman"/>
          <w:sz w:val="28"/>
          <w:szCs w:val="28"/>
        </w:rPr>
        <w:t xml:space="preserve"> </w:t>
      </w:r>
      <w:r w:rsidRPr="00283423">
        <w:rPr>
          <w:rFonts w:ascii="Times New Roman" w:hAnsi="Times New Roman"/>
          <w:sz w:val="28"/>
          <w:szCs w:val="28"/>
        </w:rPr>
        <w:t>Л:</w:t>
      </w:r>
    </w:p>
    <w:p w14:paraId="254B1287" w14:textId="77777777" w:rsidR="003E555B" w:rsidRPr="00283423" w:rsidRDefault="003E555B">
      <w:pPr>
        <w:spacing w:after="0" w:line="240" w:lineRule="auto"/>
        <w:ind w:firstLine="709"/>
        <w:jc w:val="both"/>
        <w:rPr>
          <w:rFonts w:ascii="Times New Roman" w:hAnsi="Times New Roman"/>
          <w:sz w:val="28"/>
          <w:szCs w:val="28"/>
        </w:rPr>
      </w:pPr>
    </w:p>
    <w:p w14:paraId="4C128A20" w14:textId="4E9BF0DD"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1. Утвердить Правила благоустройства территории муниципального образования </w:t>
      </w:r>
      <w:r w:rsidR="00EE6AAF">
        <w:rPr>
          <w:rFonts w:ascii="Times New Roman" w:hAnsi="Times New Roman"/>
          <w:sz w:val="28"/>
          <w:szCs w:val="28"/>
        </w:rPr>
        <w:t xml:space="preserve">сельское поселение </w:t>
      </w:r>
      <w:r w:rsidR="00486C4A">
        <w:rPr>
          <w:rFonts w:ascii="Times New Roman" w:hAnsi="Times New Roman"/>
          <w:sz w:val="28"/>
          <w:szCs w:val="28"/>
        </w:rPr>
        <w:t>Плотниковский</w:t>
      </w:r>
      <w:r w:rsidRPr="00283423">
        <w:rPr>
          <w:rFonts w:ascii="Times New Roman" w:hAnsi="Times New Roman"/>
          <w:sz w:val="28"/>
          <w:szCs w:val="28"/>
        </w:rPr>
        <w:t xml:space="preserve"> сельсовет </w:t>
      </w:r>
      <w:r w:rsidR="00EE6AAF">
        <w:rPr>
          <w:rFonts w:ascii="Times New Roman" w:hAnsi="Times New Roman"/>
          <w:sz w:val="28"/>
          <w:szCs w:val="28"/>
        </w:rPr>
        <w:t>Каменс</w:t>
      </w:r>
      <w:r w:rsidRPr="00283423">
        <w:rPr>
          <w:rFonts w:ascii="Times New Roman" w:hAnsi="Times New Roman"/>
          <w:sz w:val="28"/>
          <w:szCs w:val="28"/>
        </w:rPr>
        <w:t>кого района Алтайского края.</w:t>
      </w:r>
    </w:p>
    <w:p w14:paraId="7E49D998" w14:textId="7ACA40CD" w:rsidR="003E555B" w:rsidRPr="00E30E30" w:rsidRDefault="003936A7">
      <w:pPr>
        <w:spacing w:after="0" w:line="240" w:lineRule="auto"/>
        <w:ind w:firstLine="709"/>
        <w:jc w:val="both"/>
        <w:rPr>
          <w:rFonts w:ascii="Times New Roman" w:hAnsi="Times New Roman"/>
          <w:color w:val="auto"/>
          <w:sz w:val="28"/>
          <w:szCs w:val="28"/>
        </w:rPr>
      </w:pPr>
      <w:r w:rsidRPr="00283423">
        <w:rPr>
          <w:rFonts w:ascii="Times New Roman" w:hAnsi="Times New Roman"/>
          <w:sz w:val="28"/>
          <w:szCs w:val="28"/>
        </w:rPr>
        <w:t xml:space="preserve">2. </w:t>
      </w:r>
      <w:r w:rsidR="00EE6AAF">
        <w:rPr>
          <w:rFonts w:ascii="Times New Roman" w:hAnsi="Times New Roman"/>
          <w:sz w:val="28"/>
          <w:szCs w:val="28"/>
        </w:rPr>
        <w:t>Считать утратившим силу р</w:t>
      </w:r>
      <w:r w:rsidRPr="00283423">
        <w:rPr>
          <w:rFonts w:ascii="Times New Roman" w:hAnsi="Times New Roman"/>
          <w:sz w:val="28"/>
          <w:szCs w:val="28"/>
        </w:rPr>
        <w:t xml:space="preserve">ешение </w:t>
      </w:r>
      <w:r w:rsidR="00486C4A">
        <w:rPr>
          <w:rFonts w:ascii="Times New Roman" w:hAnsi="Times New Roman"/>
          <w:sz w:val="28"/>
          <w:szCs w:val="28"/>
        </w:rPr>
        <w:t>Плотниковского</w:t>
      </w:r>
      <w:r w:rsidR="00DF0F7B">
        <w:rPr>
          <w:rFonts w:ascii="Times New Roman" w:hAnsi="Times New Roman"/>
          <w:sz w:val="28"/>
          <w:szCs w:val="28"/>
        </w:rPr>
        <w:t xml:space="preserve"> </w:t>
      </w:r>
      <w:r w:rsidR="00EE6AAF">
        <w:rPr>
          <w:rFonts w:ascii="Times New Roman" w:hAnsi="Times New Roman"/>
          <w:sz w:val="28"/>
          <w:szCs w:val="28"/>
        </w:rPr>
        <w:t xml:space="preserve">сельского Совета депутатов </w:t>
      </w:r>
      <w:r w:rsidR="00DF0F7B">
        <w:rPr>
          <w:rFonts w:ascii="Times New Roman" w:hAnsi="Times New Roman"/>
          <w:sz w:val="28"/>
          <w:szCs w:val="28"/>
        </w:rPr>
        <w:t xml:space="preserve">Каменского района </w:t>
      </w:r>
      <w:r w:rsidR="00DF0F7B" w:rsidRPr="00E30E30">
        <w:rPr>
          <w:rFonts w:ascii="Times New Roman" w:hAnsi="Times New Roman"/>
          <w:color w:val="auto"/>
          <w:sz w:val="28"/>
          <w:szCs w:val="28"/>
        </w:rPr>
        <w:t xml:space="preserve">Алтайского края </w:t>
      </w:r>
      <w:r w:rsidR="00EE6AAF" w:rsidRPr="00E30E30">
        <w:rPr>
          <w:rFonts w:ascii="Times New Roman" w:hAnsi="Times New Roman"/>
          <w:color w:val="auto"/>
          <w:sz w:val="28"/>
          <w:szCs w:val="28"/>
        </w:rPr>
        <w:t>от 19</w:t>
      </w:r>
      <w:r w:rsidRPr="00E30E30">
        <w:rPr>
          <w:rFonts w:ascii="Times New Roman" w:hAnsi="Times New Roman"/>
          <w:color w:val="auto"/>
          <w:sz w:val="28"/>
          <w:szCs w:val="28"/>
        </w:rPr>
        <w:t>.0</w:t>
      </w:r>
      <w:r w:rsidR="00EE6AAF" w:rsidRPr="00E30E30">
        <w:rPr>
          <w:rFonts w:ascii="Times New Roman" w:hAnsi="Times New Roman"/>
          <w:color w:val="auto"/>
          <w:sz w:val="28"/>
          <w:szCs w:val="28"/>
        </w:rPr>
        <w:t>3</w:t>
      </w:r>
      <w:r w:rsidRPr="00E30E30">
        <w:rPr>
          <w:rFonts w:ascii="Times New Roman" w:hAnsi="Times New Roman"/>
          <w:color w:val="auto"/>
          <w:sz w:val="28"/>
          <w:szCs w:val="28"/>
        </w:rPr>
        <w:t>.201</w:t>
      </w:r>
      <w:r w:rsidR="00EE6AAF" w:rsidRPr="00E30E30">
        <w:rPr>
          <w:rFonts w:ascii="Times New Roman" w:hAnsi="Times New Roman"/>
          <w:color w:val="auto"/>
          <w:sz w:val="28"/>
          <w:szCs w:val="28"/>
        </w:rPr>
        <w:t>9</w:t>
      </w:r>
      <w:r w:rsidRPr="00E30E30">
        <w:rPr>
          <w:rFonts w:ascii="Times New Roman" w:hAnsi="Times New Roman"/>
          <w:color w:val="auto"/>
          <w:sz w:val="28"/>
          <w:szCs w:val="28"/>
        </w:rPr>
        <w:t xml:space="preserve"> № </w:t>
      </w:r>
      <w:r w:rsidR="00EE6AAF" w:rsidRPr="00E30E30">
        <w:rPr>
          <w:rFonts w:ascii="Times New Roman" w:hAnsi="Times New Roman"/>
          <w:color w:val="auto"/>
          <w:sz w:val="28"/>
          <w:szCs w:val="28"/>
        </w:rPr>
        <w:t>0</w:t>
      </w:r>
      <w:r w:rsidR="00E30E30" w:rsidRPr="00E30E30">
        <w:rPr>
          <w:rFonts w:ascii="Times New Roman" w:hAnsi="Times New Roman"/>
          <w:color w:val="auto"/>
          <w:sz w:val="28"/>
          <w:szCs w:val="28"/>
        </w:rPr>
        <w:t>6</w:t>
      </w:r>
      <w:r w:rsidRPr="00E30E30">
        <w:rPr>
          <w:rFonts w:ascii="Times New Roman" w:hAnsi="Times New Roman"/>
          <w:color w:val="auto"/>
          <w:sz w:val="28"/>
          <w:szCs w:val="28"/>
        </w:rPr>
        <w:t xml:space="preserve"> (ре</w:t>
      </w:r>
      <w:r w:rsidR="00E30E30" w:rsidRPr="00E30E30">
        <w:rPr>
          <w:rFonts w:ascii="Times New Roman" w:hAnsi="Times New Roman"/>
          <w:color w:val="auto"/>
          <w:sz w:val="28"/>
          <w:szCs w:val="28"/>
        </w:rPr>
        <w:t>д.</w:t>
      </w:r>
      <w:r w:rsidR="00FB2A76" w:rsidRPr="00E30E30">
        <w:rPr>
          <w:rFonts w:ascii="Times New Roman" w:hAnsi="Times New Roman"/>
          <w:color w:val="auto"/>
          <w:sz w:val="28"/>
          <w:szCs w:val="28"/>
        </w:rPr>
        <w:t xml:space="preserve"> от </w:t>
      </w:r>
      <w:r w:rsidR="00E30E30" w:rsidRPr="00E30E30">
        <w:rPr>
          <w:rFonts w:ascii="Times New Roman" w:hAnsi="Times New Roman"/>
          <w:color w:val="auto"/>
          <w:sz w:val="28"/>
          <w:szCs w:val="28"/>
        </w:rPr>
        <w:t>17</w:t>
      </w:r>
      <w:r w:rsidR="00FB2A76" w:rsidRPr="00E30E30">
        <w:rPr>
          <w:rFonts w:ascii="Times New Roman" w:hAnsi="Times New Roman"/>
          <w:color w:val="auto"/>
          <w:sz w:val="28"/>
          <w:szCs w:val="28"/>
        </w:rPr>
        <w:t>.</w:t>
      </w:r>
      <w:r w:rsidR="00DF0F7B" w:rsidRPr="00E30E30">
        <w:rPr>
          <w:rFonts w:ascii="Times New Roman" w:hAnsi="Times New Roman"/>
          <w:color w:val="auto"/>
          <w:sz w:val="28"/>
          <w:szCs w:val="28"/>
        </w:rPr>
        <w:t>03</w:t>
      </w:r>
      <w:r w:rsidR="00FB2A76" w:rsidRPr="00E30E30">
        <w:rPr>
          <w:rFonts w:ascii="Times New Roman" w:hAnsi="Times New Roman"/>
          <w:color w:val="auto"/>
          <w:sz w:val="28"/>
          <w:szCs w:val="28"/>
        </w:rPr>
        <w:t>.202</w:t>
      </w:r>
      <w:r w:rsidR="00DF0F7B" w:rsidRPr="00E30E30">
        <w:rPr>
          <w:rFonts w:ascii="Times New Roman" w:hAnsi="Times New Roman"/>
          <w:color w:val="auto"/>
          <w:sz w:val="28"/>
          <w:szCs w:val="28"/>
        </w:rPr>
        <w:t>1</w:t>
      </w:r>
      <w:r w:rsidR="00FB2A76" w:rsidRPr="00E30E30">
        <w:rPr>
          <w:rFonts w:ascii="Times New Roman" w:hAnsi="Times New Roman"/>
          <w:color w:val="auto"/>
          <w:sz w:val="28"/>
          <w:szCs w:val="28"/>
        </w:rPr>
        <w:t xml:space="preserve"> № </w:t>
      </w:r>
      <w:r w:rsidR="00E30E30" w:rsidRPr="00E30E30">
        <w:rPr>
          <w:rFonts w:ascii="Times New Roman" w:hAnsi="Times New Roman"/>
          <w:color w:val="auto"/>
          <w:sz w:val="28"/>
          <w:szCs w:val="28"/>
        </w:rPr>
        <w:t>9</w:t>
      </w:r>
      <w:r w:rsidR="00DF0F7B" w:rsidRPr="00E30E30">
        <w:rPr>
          <w:rFonts w:ascii="Times New Roman" w:hAnsi="Times New Roman"/>
          <w:color w:val="auto"/>
          <w:sz w:val="28"/>
          <w:szCs w:val="28"/>
        </w:rPr>
        <w:t>).</w:t>
      </w:r>
    </w:p>
    <w:p w14:paraId="722D929A" w14:textId="77777777" w:rsidR="00A2773B" w:rsidRPr="00A2773B" w:rsidRDefault="00A2773B" w:rsidP="00A2773B">
      <w:pPr>
        <w:widowControl w:val="0"/>
        <w:spacing w:after="0" w:line="240" w:lineRule="auto"/>
        <w:ind w:firstLine="708"/>
        <w:jc w:val="both"/>
        <w:rPr>
          <w:rFonts w:ascii="Times New Roman" w:hAnsi="Times New Roman"/>
          <w:color w:val="auto"/>
          <w:sz w:val="28"/>
          <w:szCs w:val="28"/>
        </w:rPr>
      </w:pPr>
      <w:r w:rsidRPr="00E30E30">
        <w:rPr>
          <w:rFonts w:ascii="Times New Roman" w:hAnsi="Times New Roman"/>
          <w:color w:val="auto"/>
          <w:sz w:val="28"/>
          <w:szCs w:val="28"/>
        </w:rPr>
        <w:t>3. Опубликовать настоящее решение в сетевом издании на «Официальном</w:t>
      </w:r>
      <w:r w:rsidRPr="00A2773B">
        <w:rPr>
          <w:rFonts w:ascii="Times New Roman" w:hAnsi="Times New Roman"/>
          <w:color w:val="auto"/>
          <w:sz w:val="28"/>
          <w:szCs w:val="28"/>
        </w:rPr>
        <w:t xml:space="preserve"> сайте Администрации Каменского района Алтайского края» </w:t>
      </w:r>
      <w:r w:rsidRPr="00A2773B">
        <w:rPr>
          <w:rFonts w:ascii="Times New Roman" w:hAnsi="Times New Roman"/>
          <w:color w:val="auto"/>
          <w:sz w:val="28"/>
          <w:szCs w:val="28"/>
          <w:lang w:val="en-US"/>
        </w:rPr>
        <w:t>https</w:t>
      </w:r>
      <w:r w:rsidRPr="00A2773B">
        <w:rPr>
          <w:rFonts w:ascii="Times New Roman" w:hAnsi="Times New Roman"/>
          <w:color w:val="auto"/>
          <w:sz w:val="28"/>
          <w:szCs w:val="28"/>
        </w:rPr>
        <w:t>://</w:t>
      </w:r>
      <w:proofErr w:type="spellStart"/>
      <w:r w:rsidRPr="00A2773B">
        <w:rPr>
          <w:rFonts w:ascii="Times New Roman" w:hAnsi="Times New Roman"/>
          <w:color w:val="auto"/>
          <w:sz w:val="28"/>
          <w:szCs w:val="28"/>
          <w:lang w:val="en-US"/>
        </w:rPr>
        <w:t>kamenrai</w:t>
      </w:r>
      <w:proofErr w:type="spellEnd"/>
      <w:r w:rsidRPr="00A2773B">
        <w:rPr>
          <w:rFonts w:ascii="Times New Roman" w:hAnsi="Times New Roman"/>
          <w:color w:val="auto"/>
          <w:sz w:val="28"/>
          <w:szCs w:val="28"/>
        </w:rPr>
        <w:t>.</w:t>
      </w:r>
      <w:proofErr w:type="spellStart"/>
      <w:r w:rsidRPr="00A2773B">
        <w:rPr>
          <w:rFonts w:ascii="Times New Roman" w:hAnsi="Times New Roman"/>
          <w:color w:val="auto"/>
          <w:sz w:val="28"/>
          <w:szCs w:val="28"/>
          <w:lang w:val="en-US"/>
        </w:rPr>
        <w:t>gosuslugi</w:t>
      </w:r>
      <w:proofErr w:type="spellEnd"/>
      <w:r w:rsidRPr="00A2773B">
        <w:rPr>
          <w:rFonts w:ascii="Times New Roman" w:hAnsi="Times New Roman"/>
          <w:color w:val="auto"/>
          <w:sz w:val="28"/>
          <w:szCs w:val="28"/>
        </w:rPr>
        <w:t>.</w:t>
      </w:r>
      <w:proofErr w:type="spellStart"/>
      <w:r w:rsidRPr="00A2773B">
        <w:rPr>
          <w:rFonts w:ascii="Times New Roman" w:hAnsi="Times New Roman"/>
          <w:color w:val="auto"/>
          <w:sz w:val="28"/>
          <w:szCs w:val="28"/>
          <w:lang w:val="en-US"/>
        </w:rPr>
        <w:t>ru</w:t>
      </w:r>
      <w:proofErr w:type="spellEnd"/>
      <w:r w:rsidRPr="00A2773B">
        <w:rPr>
          <w:rFonts w:ascii="Times New Roman" w:hAnsi="Times New Roman"/>
          <w:color w:val="auto"/>
          <w:sz w:val="28"/>
          <w:szCs w:val="28"/>
        </w:rPr>
        <w:t>.</w:t>
      </w:r>
    </w:p>
    <w:p w14:paraId="595E1DD9" w14:textId="0606C09D" w:rsidR="00A2773B" w:rsidRPr="00A2773B" w:rsidRDefault="00A2773B" w:rsidP="00A2773B">
      <w:pPr>
        <w:widowControl w:val="0"/>
        <w:spacing w:after="0" w:line="240" w:lineRule="auto"/>
        <w:ind w:firstLine="708"/>
        <w:jc w:val="both"/>
        <w:rPr>
          <w:rFonts w:ascii="Times New Roman" w:hAnsi="Times New Roman"/>
          <w:color w:val="auto"/>
          <w:sz w:val="28"/>
          <w:szCs w:val="28"/>
        </w:rPr>
      </w:pPr>
      <w:r>
        <w:rPr>
          <w:rFonts w:ascii="Times New Roman" w:hAnsi="Times New Roman"/>
          <w:color w:val="auto"/>
          <w:sz w:val="28"/>
          <w:szCs w:val="28"/>
        </w:rPr>
        <w:t>4</w:t>
      </w:r>
      <w:r w:rsidRPr="00A2773B">
        <w:rPr>
          <w:rFonts w:ascii="Times New Roman" w:hAnsi="Times New Roman"/>
          <w:color w:val="auto"/>
          <w:sz w:val="28"/>
          <w:szCs w:val="28"/>
        </w:rPr>
        <w:t>. Контроль о выполнении настоящего решения, возложить на постоянную планово-бюджетную комиссию сельского Совета депутатов (</w:t>
      </w:r>
      <w:r w:rsidR="00486C4A">
        <w:rPr>
          <w:rFonts w:ascii="Times New Roman" w:hAnsi="Times New Roman"/>
          <w:color w:val="auto"/>
          <w:sz w:val="28"/>
          <w:szCs w:val="28"/>
        </w:rPr>
        <w:t xml:space="preserve">заместителя </w:t>
      </w:r>
      <w:r w:rsidRPr="00A2773B">
        <w:rPr>
          <w:rFonts w:ascii="Times New Roman" w:hAnsi="Times New Roman"/>
          <w:color w:val="auto"/>
          <w:sz w:val="28"/>
          <w:szCs w:val="28"/>
        </w:rPr>
        <w:t>председател</w:t>
      </w:r>
      <w:r w:rsidR="00486C4A">
        <w:rPr>
          <w:rFonts w:ascii="Times New Roman" w:hAnsi="Times New Roman"/>
          <w:color w:val="auto"/>
          <w:sz w:val="28"/>
          <w:szCs w:val="28"/>
        </w:rPr>
        <w:t>я</w:t>
      </w:r>
      <w:r w:rsidRPr="00A2773B">
        <w:rPr>
          <w:rFonts w:ascii="Times New Roman" w:hAnsi="Times New Roman"/>
          <w:color w:val="auto"/>
          <w:sz w:val="28"/>
          <w:szCs w:val="28"/>
        </w:rPr>
        <w:t xml:space="preserve"> </w:t>
      </w:r>
      <w:r w:rsidR="00486C4A">
        <w:rPr>
          <w:rFonts w:ascii="Times New Roman" w:hAnsi="Times New Roman"/>
          <w:color w:val="auto"/>
          <w:sz w:val="28"/>
          <w:szCs w:val="28"/>
        </w:rPr>
        <w:t>О.Н.</w:t>
      </w:r>
      <w:r w:rsidR="008D5BA2">
        <w:rPr>
          <w:rFonts w:ascii="Times New Roman" w:hAnsi="Times New Roman"/>
          <w:color w:val="auto"/>
          <w:sz w:val="28"/>
          <w:szCs w:val="28"/>
        </w:rPr>
        <w:t xml:space="preserve"> </w:t>
      </w:r>
      <w:r w:rsidR="00486C4A">
        <w:rPr>
          <w:rFonts w:ascii="Times New Roman" w:hAnsi="Times New Roman"/>
          <w:color w:val="auto"/>
          <w:sz w:val="28"/>
          <w:szCs w:val="28"/>
        </w:rPr>
        <w:t>Демакову</w:t>
      </w:r>
      <w:r w:rsidRPr="00A2773B">
        <w:rPr>
          <w:rFonts w:ascii="Times New Roman" w:hAnsi="Times New Roman"/>
          <w:color w:val="auto"/>
          <w:sz w:val="28"/>
          <w:szCs w:val="28"/>
        </w:rPr>
        <w:t>).</w:t>
      </w:r>
    </w:p>
    <w:p w14:paraId="0AABEA13" w14:textId="77777777" w:rsidR="00A2773B" w:rsidRPr="00283423" w:rsidRDefault="00A2773B">
      <w:pPr>
        <w:spacing w:after="0" w:line="240" w:lineRule="auto"/>
        <w:ind w:firstLine="709"/>
        <w:jc w:val="both"/>
        <w:rPr>
          <w:rFonts w:ascii="Times New Roman" w:hAnsi="Times New Roman"/>
          <w:sz w:val="28"/>
          <w:szCs w:val="28"/>
        </w:rPr>
      </w:pPr>
    </w:p>
    <w:p w14:paraId="003F7F06" w14:textId="77777777" w:rsidR="003E555B" w:rsidRPr="00283423" w:rsidRDefault="003E555B">
      <w:pPr>
        <w:spacing w:after="0" w:line="240" w:lineRule="auto"/>
        <w:ind w:firstLine="709"/>
        <w:jc w:val="both"/>
        <w:rPr>
          <w:rFonts w:ascii="Times New Roman" w:hAnsi="Times New Roman"/>
          <w:sz w:val="28"/>
          <w:szCs w:val="28"/>
        </w:rPr>
      </w:pPr>
    </w:p>
    <w:p w14:paraId="1EF8AB6D" w14:textId="0DA8D1D5" w:rsidR="00016C1D" w:rsidRPr="00283423" w:rsidRDefault="00016C1D" w:rsidP="00016C1D">
      <w:pPr>
        <w:spacing w:after="0" w:line="240" w:lineRule="auto"/>
        <w:jc w:val="both"/>
        <w:rPr>
          <w:rFonts w:ascii="Times New Roman" w:hAnsi="Times New Roman"/>
          <w:sz w:val="28"/>
          <w:szCs w:val="28"/>
        </w:rPr>
      </w:pPr>
      <w:r w:rsidRPr="00283423">
        <w:rPr>
          <w:rFonts w:ascii="Times New Roman" w:hAnsi="Times New Roman"/>
          <w:sz w:val="28"/>
          <w:szCs w:val="28"/>
        </w:rPr>
        <w:t>Председатель Совета депутатов</w:t>
      </w:r>
      <w:r w:rsidR="00A2773B">
        <w:rPr>
          <w:rFonts w:ascii="Times New Roman" w:hAnsi="Times New Roman"/>
          <w:sz w:val="28"/>
          <w:szCs w:val="28"/>
        </w:rPr>
        <w:t xml:space="preserve">                                               </w:t>
      </w:r>
      <w:r w:rsidR="00486C4A">
        <w:rPr>
          <w:rFonts w:ascii="Times New Roman" w:hAnsi="Times New Roman"/>
          <w:sz w:val="28"/>
          <w:szCs w:val="28"/>
        </w:rPr>
        <w:t xml:space="preserve">  </w:t>
      </w:r>
      <w:r w:rsidR="00A2773B">
        <w:rPr>
          <w:rFonts w:ascii="Times New Roman" w:hAnsi="Times New Roman"/>
          <w:sz w:val="28"/>
          <w:szCs w:val="28"/>
        </w:rPr>
        <w:t xml:space="preserve">  </w:t>
      </w:r>
      <w:r w:rsidR="00486C4A">
        <w:rPr>
          <w:rFonts w:ascii="Times New Roman" w:hAnsi="Times New Roman"/>
          <w:sz w:val="28"/>
          <w:szCs w:val="28"/>
        </w:rPr>
        <w:t xml:space="preserve">         </w:t>
      </w:r>
      <w:r w:rsidR="00A2773B">
        <w:rPr>
          <w:rFonts w:ascii="Times New Roman" w:hAnsi="Times New Roman"/>
          <w:sz w:val="28"/>
          <w:szCs w:val="28"/>
        </w:rPr>
        <w:t xml:space="preserve">  </w:t>
      </w:r>
      <w:r w:rsidR="00486C4A">
        <w:rPr>
          <w:rFonts w:ascii="Times New Roman" w:hAnsi="Times New Roman"/>
          <w:sz w:val="28"/>
          <w:szCs w:val="28"/>
        </w:rPr>
        <w:t>С.А. Янкова</w:t>
      </w:r>
    </w:p>
    <w:p w14:paraId="44D52873" w14:textId="77777777" w:rsidR="00BD46ED" w:rsidRPr="00283423" w:rsidRDefault="00BD46ED">
      <w:pPr>
        <w:spacing w:after="0" w:line="240" w:lineRule="auto"/>
        <w:jc w:val="both"/>
        <w:rPr>
          <w:rFonts w:ascii="Times New Roman" w:hAnsi="Times New Roman"/>
          <w:sz w:val="28"/>
          <w:szCs w:val="28"/>
        </w:rPr>
      </w:pPr>
    </w:p>
    <w:p w14:paraId="407DA050" w14:textId="77777777" w:rsidR="00BD46ED" w:rsidRDefault="00BD46ED">
      <w:pPr>
        <w:spacing w:after="0" w:line="240" w:lineRule="auto"/>
        <w:jc w:val="both"/>
        <w:rPr>
          <w:rFonts w:ascii="Times New Roman" w:hAnsi="Times New Roman"/>
          <w:sz w:val="28"/>
          <w:szCs w:val="28"/>
        </w:rPr>
      </w:pPr>
    </w:p>
    <w:p w14:paraId="2E7C036A" w14:textId="77777777" w:rsidR="00B166D0" w:rsidRDefault="00B166D0">
      <w:pPr>
        <w:spacing w:after="0" w:line="240" w:lineRule="auto"/>
        <w:jc w:val="both"/>
        <w:rPr>
          <w:rFonts w:ascii="Times New Roman" w:hAnsi="Times New Roman"/>
          <w:sz w:val="28"/>
          <w:szCs w:val="28"/>
        </w:rPr>
      </w:pPr>
    </w:p>
    <w:p w14:paraId="669BD7FE" w14:textId="77777777" w:rsidR="00B166D0" w:rsidRPr="00283423" w:rsidRDefault="00B166D0">
      <w:pPr>
        <w:spacing w:after="0" w:line="240" w:lineRule="auto"/>
        <w:jc w:val="both"/>
        <w:rPr>
          <w:rFonts w:ascii="Times New Roman" w:hAnsi="Times New Roman"/>
          <w:sz w:val="28"/>
          <w:szCs w:val="28"/>
        </w:rPr>
      </w:pPr>
    </w:p>
    <w:p w14:paraId="03BA06FD" w14:textId="77777777" w:rsidR="00B166D0" w:rsidRDefault="00B166D0">
      <w:pPr>
        <w:spacing w:after="0" w:line="240" w:lineRule="auto"/>
        <w:jc w:val="center"/>
        <w:rPr>
          <w:rFonts w:ascii="Times New Roman" w:hAnsi="Times New Roman"/>
          <w:b/>
          <w:sz w:val="28"/>
          <w:szCs w:val="28"/>
        </w:rPr>
      </w:pPr>
    </w:p>
    <w:p w14:paraId="12AAD7FA" w14:textId="77777777" w:rsidR="00DF0F7B" w:rsidRDefault="00DF0F7B">
      <w:pPr>
        <w:spacing w:after="0" w:line="240" w:lineRule="auto"/>
        <w:jc w:val="center"/>
        <w:rPr>
          <w:rFonts w:ascii="Times New Roman" w:hAnsi="Times New Roman"/>
          <w:b/>
          <w:sz w:val="28"/>
          <w:szCs w:val="28"/>
        </w:rPr>
      </w:pPr>
    </w:p>
    <w:p w14:paraId="3F2C50E9" w14:textId="77777777" w:rsidR="00DF0F7B" w:rsidRDefault="00DF0F7B">
      <w:pPr>
        <w:spacing w:after="0" w:line="240" w:lineRule="auto"/>
        <w:jc w:val="center"/>
        <w:rPr>
          <w:rFonts w:ascii="Times New Roman" w:hAnsi="Times New Roman"/>
          <w:b/>
          <w:sz w:val="28"/>
          <w:szCs w:val="28"/>
        </w:rPr>
      </w:pPr>
    </w:p>
    <w:p w14:paraId="2228D23D" w14:textId="77777777" w:rsidR="00DF0F7B" w:rsidRDefault="00DF0F7B">
      <w:pPr>
        <w:spacing w:after="0" w:line="240" w:lineRule="auto"/>
        <w:jc w:val="center"/>
        <w:rPr>
          <w:rFonts w:ascii="Times New Roman" w:hAnsi="Times New Roman"/>
          <w:b/>
          <w:sz w:val="28"/>
          <w:szCs w:val="28"/>
        </w:rPr>
      </w:pPr>
    </w:p>
    <w:p w14:paraId="13162E9A" w14:textId="77777777" w:rsidR="00DF0F7B" w:rsidRDefault="00DF0F7B">
      <w:pPr>
        <w:spacing w:after="0" w:line="240" w:lineRule="auto"/>
        <w:jc w:val="center"/>
        <w:rPr>
          <w:rFonts w:ascii="Times New Roman" w:hAnsi="Times New Roman"/>
          <w:b/>
          <w:sz w:val="28"/>
          <w:szCs w:val="28"/>
        </w:rPr>
      </w:pPr>
    </w:p>
    <w:p w14:paraId="55068583" w14:textId="77777777" w:rsidR="003E555B" w:rsidRPr="005D5BE4" w:rsidRDefault="003936A7">
      <w:pPr>
        <w:spacing w:after="0" w:line="240" w:lineRule="auto"/>
        <w:jc w:val="center"/>
        <w:rPr>
          <w:rFonts w:ascii="Times New Roman" w:hAnsi="Times New Roman"/>
          <w:sz w:val="28"/>
          <w:szCs w:val="28"/>
        </w:rPr>
      </w:pPr>
      <w:r w:rsidRPr="005D5BE4">
        <w:rPr>
          <w:rFonts w:ascii="Times New Roman" w:hAnsi="Times New Roman"/>
          <w:sz w:val="28"/>
          <w:szCs w:val="28"/>
        </w:rPr>
        <w:lastRenderedPageBreak/>
        <w:t>ПРАВИЛА</w:t>
      </w:r>
    </w:p>
    <w:p w14:paraId="763CDBF0" w14:textId="77777777" w:rsidR="003E555B" w:rsidRPr="005D5BE4" w:rsidRDefault="003936A7">
      <w:pPr>
        <w:spacing w:after="0" w:line="240" w:lineRule="auto"/>
        <w:jc w:val="center"/>
        <w:rPr>
          <w:rFonts w:ascii="Times New Roman" w:hAnsi="Times New Roman"/>
          <w:sz w:val="28"/>
          <w:szCs w:val="28"/>
        </w:rPr>
      </w:pPr>
      <w:r w:rsidRPr="005D5BE4">
        <w:rPr>
          <w:rFonts w:ascii="Times New Roman" w:hAnsi="Times New Roman"/>
          <w:sz w:val="28"/>
          <w:szCs w:val="28"/>
        </w:rPr>
        <w:t>благоустройства на территории муниципального образования</w:t>
      </w:r>
      <w:r w:rsidR="00DF0F7B" w:rsidRPr="005D5BE4">
        <w:rPr>
          <w:rFonts w:ascii="Times New Roman" w:hAnsi="Times New Roman"/>
          <w:sz w:val="28"/>
          <w:szCs w:val="28"/>
        </w:rPr>
        <w:t xml:space="preserve"> сельское поселение </w:t>
      </w:r>
      <w:r w:rsidRPr="005D5BE4">
        <w:rPr>
          <w:rFonts w:ascii="Times New Roman" w:hAnsi="Times New Roman"/>
          <w:sz w:val="28"/>
          <w:szCs w:val="28"/>
        </w:rPr>
        <w:t xml:space="preserve"> </w:t>
      </w:r>
    </w:p>
    <w:p w14:paraId="17CE6EDD" w14:textId="304E1BD2" w:rsidR="003E555B" w:rsidRPr="005D5BE4" w:rsidRDefault="00486C4A">
      <w:pPr>
        <w:spacing w:after="0" w:line="240" w:lineRule="auto"/>
        <w:jc w:val="center"/>
        <w:rPr>
          <w:rFonts w:ascii="Times New Roman" w:hAnsi="Times New Roman"/>
          <w:sz w:val="28"/>
          <w:szCs w:val="28"/>
        </w:rPr>
      </w:pPr>
      <w:r>
        <w:rPr>
          <w:rFonts w:ascii="Times New Roman" w:hAnsi="Times New Roman"/>
          <w:sz w:val="28"/>
          <w:szCs w:val="28"/>
        </w:rPr>
        <w:t>Плотниковского</w:t>
      </w:r>
      <w:r w:rsidR="00DF0F7B" w:rsidRPr="005D5BE4">
        <w:rPr>
          <w:rFonts w:ascii="Times New Roman" w:hAnsi="Times New Roman"/>
          <w:sz w:val="28"/>
          <w:szCs w:val="28"/>
        </w:rPr>
        <w:t xml:space="preserve"> сельсовета Каменско</w:t>
      </w:r>
      <w:r w:rsidR="003936A7" w:rsidRPr="005D5BE4">
        <w:rPr>
          <w:rFonts w:ascii="Times New Roman" w:hAnsi="Times New Roman"/>
          <w:sz w:val="28"/>
          <w:szCs w:val="28"/>
        </w:rPr>
        <w:t>го района Алтайского края</w:t>
      </w:r>
    </w:p>
    <w:p w14:paraId="657FE4AE" w14:textId="77777777" w:rsidR="003E555B" w:rsidRPr="00283423" w:rsidRDefault="003E555B">
      <w:pPr>
        <w:spacing w:after="0" w:line="240" w:lineRule="auto"/>
        <w:jc w:val="center"/>
        <w:rPr>
          <w:rFonts w:ascii="Times New Roman" w:hAnsi="Times New Roman"/>
          <w:sz w:val="28"/>
          <w:szCs w:val="28"/>
        </w:rPr>
      </w:pPr>
    </w:p>
    <w:p w14:paraId="7674E397" w14:textId="77777777" w:rsidR="003E555B" w:rsidRPr="00283423" w:rsidRDefault="003936A7">
      <w:pPr>
        <w:spacing w:after="0" w:line="240" w:lineRule="auto"/>
        <w:jc w:val="center"/>
        <w:rPr>
          <w:rFonts w:ascii="Times New Roman" w:hAnsi="Times New Roman"/>
          <w:sz w:val="28"/>
          <w:szCs w:val="28"/>
        </w:rPr>
      </w:pPr>
      <w:r w:rsidRPr="00283423">
        <w:rPr>
          <w:rFonts w:ascii="Times New Roman" w:hAnsi="Times New Roman"/>
          <w:sz w:val="28"/>
          <w:szCs w:val="28"/>
        </w:rPr>
        <w:t>1. Предмет регулирования и задачи настоящих Правил</w:t>
      </w:r>
    </w:p>
    <w:p w14:paraId="7D4C05C6" w14:textId="77777777" w:rsidR="003E555B" w:rsidRPr="00283423" w:rsidRDefault="003E555B">
      <w:pPr>
        <w:spacing w:after="0" w:line="240" w:lineRule="auto"/>
        <w:ind w:firstLine="709"/>
        <w:jc w:val="both"/>
        <w:rPr>
          <w:rFonts w:ascii="Times New Roman" w:hAnsi="Times New Roman"/>
          <w:sz w:val="28"/>
          <w:szCs w:val="28"/>
        </w:rPr>
      </w:pPr>
    </w:p>
    <w:p w14:paraId="688668C0" w14:textId="47AFC34B"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1.1. Настоящие Правила благоустройства территории муниципального образования сельское поселение </w:t>
      </w:r>
      <w:r w:rsidR="00486C4A">
        <w:rPr>
          <w:rFonts w:ascii="Times New Roman" w:hAnsi="Times New Roman"/>
          <w:sz w:val="28"/>
          <w:szCs w:val="28"/>
        </w:rPr>
        <w:t>Плотниковский</w:t>
      </w:r>
      <w:r w:rsidR="00DF0F7B">
        <w:rPr>
          <w:rFonts w:ascii="Times New Roman" w:hAnsi="Times New Roman"/>
          <w:sz w:val="28"/>
          <w:szCs w:val="28"/>
        </w:rPr>
        <w:t xml:space="preserve"> сельсовет Камен</w:t>
      </w:r>
      <w:r w:rsidRPr="00283423">
        <w:rPr>
          <w:rFonts w:ascii="Times New Roman" w:hAnsi="Times New Roman"/>
          <w:sz w:val="28"/>
          <w:szCs w:val="28"/>
        </w:rPr>
        <w:t xml:space="preserve">ского района Алтайского края (далее - Правила и поселение соответственно) устанавливают единые и обязательные к </w:t>
      </w:r>
      <w:proofErr w:type="spellStart"/>
      <w:r w:rsidRPr="00283423">
        <w:rPr>
          <w:rFonts w:ascii="Times New Roman" w:hAnsi="Times New Roman"/>
          <w:sz w:val="28"/>
          <w:szCs w:val="28"/>
        </w:rPr>
        <w:t>исполнениюдля</w:t>
      </w:r>
      <w:proofErr w:type="spellEnd"/>
      <w:r w:rsidRPr="00283423">
        <w:rPr>
          <w:rFonts w:ascii="Times New Roman" w:hAnsi="Times New Roman"/>
          <w:sz w:val="28"/>
          <w:szCs w:val="28"/>
        </w:rPr>
        <w:t xml:space="preserve"> органов местного самоуправления поселения, юридических и физических лиц, являющихся собственниками, правообладателями, расположенных на территории поселения земельных участков, зданий, строений и сооружений, в том числе для юридических лиц, обладающих указанными объектами на праве хозяйственного ведения или оперативного управления (далее – собственники) нормы и требования в сфере благоустройства на территории муниципального образования </w:t>
      </w:r>
      <w:r w:rsidR="00486C4A">
        <w:rPr>
          <w:rFonts w:ascii="Times New Roman" w:hAnsi="Times New Roman"/>
          <w:sz w:val="28"/>
          <w:szCs w:val="28"/>
        </w:rPr>
        <w:t>Плотниковский</w:t>
      </w:r>
      <w:r w:rsidRPr="00283423">
        <w:rPr>
          <w:rFonts w:ascii="Times New Roman" w:hAnsi="Times New Roman"/>
          <w:sz w:val="28"/>
          <w:szCs w:val="28"/>
        </w:rPr>
        <w:t xml:space="preserve"> сельсовет </w:t>
      </w:r>
      <w:r w:rsidR="00DF0F7B">
        <w:rPr>
          <w:rFonts w:ascii="Times New Roman" w:hAnsi="Times New Roman"/>
          <w:sz w:val="28"/>
          <w:szCs w:val="28"/>
        </w:rPr>
        <w:t>Камен</w:t>
      </w:r>
      <w:r w:rsidRPr="00283423">
        <w:rPr>
          <w:rFonts w:ascii="Times New Roman" w:hAnsi="Times New Roman"/>
          <w:sz w:val="28"/>
          <w:szCs w:val="28"/>
        </w:rPr>
        <w:t>ского района Алтайского края (далее – территория поселения), в том числе:</w:t>
      </w:r>
    </w:p>
    <w:p w14:paraId="076D764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требования к созданию, содержанию, развитию объектов и элементов благоустройства, расположенных на территории поселения,</w:t>
      </w:r>
    </w:p>
    <w:p w14:paraId="0D5F442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требования по содержанию зданий (включая индивидуальные жилые дома), сооружений и земельных участков, на которых они расположены и прилегающей территории,</w:t>
      </w:r>
    </w:p>
    <w:p w14:paraId="1AC77001"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требования к внешнему виду фасадов и ограждений соответствующих зданий и сооружений,</w:t>
      </w:r>
    </w:p>
    <w:p w14:paraId="7020A14A"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требования к обеспечению чистоты и порядка на территории поселения,</w:t>
      </w:r>
    </w:p>
    <w:p w14:paraId="2ED8864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перечень работ по благоустройству (включая освещение улиц, уборку и озеленение территории, установку указателей с наименованиями улиц и номерами домов, размещение и содержание малых архитектурных форм) и периодичность их выполнения,</w:t>
      </w:r>
    </w:p>
    <w:p w14:paraId="43A4F98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 xml:space="preserve">- </w:t>
      </w:r>
      <w:r w:rsidRPr="00283423">
        <w:rPr>
          <w:rFonts w:ascii="Times New Roman" w:hAnsi="Times New Roman"/>
          <w:sz w:val="28"/>
          <w:szCs w:val="28"/>
        </w:rPr>
        <w:t>порядок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и благоустройстве прилегающих территорий.</w:t>
      </w:r>
    </w:p>
    <w:p w14:paraId="2B05D423"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порядок определения внутренних и внешних границы прилегающей территории,</w:t>
      </w:r>
    </w:p>
    <w:p w14:paraId="19A8149D" w14:textId="3D2ECD74" w:rsidR="003E555B"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 порядок заключения соглашений об определении границ прилегающей территории, заключаемым между органом местного самоуправления муниципального образования </w:t>
      </w:r>
      <w:r w:rsidR="00486C4A">
        <w:rPr>
          <w:rFonts w:ascii="Times New Roman" w:hAnsi="Times New Roman"/>
          <w:sz w:val="28"/>
          <w:szCs w:val="28"/>
        </w:rPr>
        <w:t>Плотниковский</w:t>
      </w:r>
      <w:r w:rsidR="00FB2A76" w:rsidRPr="00283423">
        <w:rPr>
          <w:rFonts w:ascii="Times New Roman" w:hAnsi="Times New Roman"/>
          <w:sz w:val="28"/>
          <w:szCs w:val="28"/>
        </w:rPr>
        <w:t xml:space="preserve"> </w:t>
      </w:r>
      <w:r w:rsidRPr="00283423">
        <w:rPr>
          <w:rFonts w:ascii="Times New Roman" w:hAnsi="Times New Roman"/>
          <w:sz w:val="28"/>
          <w:szCs w:val="28"/>
        </w:rPr>
        <w:t xml:space="preserve">сельсовет </w:t>
      </w:r>
      <w:r w:rsidR="00486C4A">
        <w:rPr>
          <w:rFonts w:ascii="Times New Roman" w:hAnsi="Times New Roman"/>
          <w:sz w:val="28"/>
          <w:szCs w:val="28"/>
        </w:rPr>
        <w:t>Каменского</w:t>
      </w:r>
      <w:r w:rsidRPr="00283423">
        <w:rPr>
          <w:rFonts w:ascii="Times New Roman" w:hAnsi="Times New Roman"/>
          <w:sz w:val="28"/>
          <w:szCs w:val="28"/>
        </w:rPr>
        <w:t xml:space="preserve"> района Алтайского края и собственником и (или) иным законным владельцем здания, строения, сооружения, земельного участка либо уполномоченным лицом, подготовки и рассмотрения карт-схем.</w:t>
      </w:r>
    </w:p>
    <w:p w14:paraId="7BB196BB" w14:textId="77777777" w:rsidR="00486C4A" w:rsidRPr="00283423" w:rsidRDefault="00486C4A">
      <w:pPr>
        <w:spacing w:after="0" w:line="240" w:lineRule="auto"/>
        <w:ind w:firstLine="709"/>
        <w:jc w:val="both"/>
        <w:rPr>
          <w:rFonts w:ascii="Times New Roman" w:hAnsi="Times New Roman"/>
          <w:sz w:val="28"/>
          <w:szCs w:val="28"/>
        </w:rPr>
      </w:pPr>
    </w:p>
    <w:p w14:paraId="602B92F7" w14:textId="77777777" w:rsidR="003E555B" w:rsidRPr="00283423" w:rsidRDefault="003E555B">
      <w:pPr>
        <w:spacing w:after="0" w:line="240" w:lineRule="auto"/>
        <w:ind w:firstLine="709"/>
        <w:jc w:val="both"/>
        <w:rPr>
          <w:rFonts w:ascii="Times New Roman" w:hAnsi="Times New Roman"/>
          <w:sz w:val="28"/>
          <w:szCs w:val="28"/>
        </w:rPr>
      </w:pPr>
    </w:p>
    <w:p w14:paraId="02B1F5F6"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lastRenderedPageBreak/>
        <w:t>1.2. Действие настоящих Правил не распространяется</w:t>
      </w:r>
    </w:p>
    <w:p w14:paraId="003584E2" w14:textId="77777777" w:rsidR="003E555B" w:rsidRPr="00283423" w:rsidRDefault="003E555B">
      <w:pPr>
        <w:spacing w:after="0" w:line="240" w:lineRule="auto"/>
        <w:ind w:firstLine="709"/>
        <w:jc w:val="center"/>
        <w:rPr>
          <w:rFonts w:ascii="Times New Roman" w:hAnsi="Times New Roman"/>
          <w:sz w:val="28"/>
          <w:szCs w:val="28"/>
        </w:rPr>
      </w:pPr>
    </w:p>
    <w:p w14:paraId="2037938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на отношения в сфере строительства, реконструкции объектов капитального строительства, а также реставрации объектов культурного наследия.</w:t>
      </w:r>
    </w:p>
    <w:p w14:paraId="0F230F62" w14:textId="77777777" w:rsidR="003E555B" w:rsidRPr="00283423" w:rsidRDefault="003E555B">
      <w:pPr>
        <w:spacing w:after="0" w:line="240" w:lineRule="auto"/>
        <w:ind w:firstLine="709"/>
        <w:jc w:val="both"/>
        <w:rPr>
          <w:rFonts w:ascii="Times New Roman" w:hAnsi="Times New Roman"/>
          <w:sz w:val="28"/>
          <w:szCs w:val="28"/>
        </w:rPr>
      </w:pPr>
    </w:p>
    <w:p w14:paraId="4F11E36A"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1.3. Основными задачами настоящих Правил являются:</w:t>
      </w:r>
    </w:p>
    <w:p w14:paraId="7C4E37EA" w14:textId="77777777" w:rsidR="003E555B" w:rsidRPr="00283423" w:rsidRDefault="003E555B">
      <w:pPr>
        <w:spacing w:after="0" w:line="240" w:lineRule="auto"/>
        <w:ind w:firstLine="709"/>
        <w:jc w:val="center"/>
        <w:rPr>
          <w:rFonts w:ascii="Times New Roman" w:hAnsi="Times New Roman"/>
          <w:sz w:val="28"/>
          <w:szCs w:val="28"/>
        </w:rPr>
      </w:pPr>
    </w:p>
    <w:p w14:paraId="5FC4071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а) обеспечение формирования единого облика поселения;</w:t>
      </w:r>
    </w:p>
    <w:p w14:paraId="7E51CE2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б) обеспечение создания, содержания и развития объектов благоустройства поселения;</w:t>
      </w:r>
    </w:p>
    <w:p w14:paraId="235EC09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в) обеспечение доступности территорий общего пользования поселения, в том числе с учетом особых потребностей инвалидов и других маломобильных групп населения;</w:t>
      </w:r>
    </w:p>
    <w:p w14:paraId="050EC4E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г) обеспечение сохранности объектов благоустройства поселения;</w:t>
      </w:r>
    </w:p>
    <w:p w14:paraId="22A4DBA3"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д) обеспечение комфортного и безопасного проживания граждан.</w:t>
      </w:r>
    </w:p>
    <w:p w14:paraId="298AD083" w14:textId="77777777" w:rsidR="003E555B" w:rsidRPr="00283423" w:rsidRDefault="003E555B">
      <w:pPr>
        <w:spacing w:after="0" w:line="240" w:lineRule="auto"/>
        <w:ind w:firstLine="709"/>
        <w:jc w:val="both"/>
        <w:rPr>
          <w:rFonts w:ascii="Times New Roman" w:hAnsi="Times New Roman"/>
          <w:sz w:val="28"/>
          <w:szCs w:val="28"/>
        </w:rPr>
      </w:pPr>
    </w:p>
    <w:p w14:paraId="4D6DF254"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1.4. Правовое регулирование отношений в сфере благоустройства поселения</w:t>
      </w:r>
    </w:p>
    <w:p w14:paraId="0DF657F6" w14:textId="77777777" w:rsidR="003E555B" w:rsidRPr="00283423" w:rsidRDefault="003E555B">
      <w:pPr>
        <w:spacing w:after="0" w:line="240" w:lineRule="auto"/>
        <w:ind w:firstLine="709"/>
        <w:jc w:val="center"/>
        <w:rPr>
          <w:rFonts w:ascii="Times New Roman" w:hAnsi="Times New Roman"/>
          <w:sz w:val="28"/>
          <w:szCs w:val="28"/>
        </w:rPr>
      </w:pPr>
    </w:p>
    <w:p w14:paraId="3E992AD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1.4.1. Правовое регулирование отношений в сфере благоустройства в поселении осуществляется в соответствии с Федеральным законом </w:t>
      </w:r>
      <w:hyperlink r:id="rId6" w:history="1">
        <w:r w:rsidRPr="00283423">
          <w:rPr>
            <w:rFonts w:ascii="Times New Roman" w:hAnsi="Times New Roman"/>
            <w:sz w:val="28"/>
            <w:szCs w:val="28"/>
          </w:rPr>
          <w:t>от 20.03.2025 № 33-ФЗ</w:t>
        </w:r>
      </w:hyperlink>
      <w:r w:rsidRPr="00283423">
        <w:rPr>
          <w:rFonts w:ascii="Times New Roman" w:hAnsi="Times New Roman"/>
          <w:sz w:val="28"/>
          <w:szCs w:val="28"/>
        </w:rPr>
        <w:t xml:space="preserve"> «Об общих принципах организации местного самоуправления в единой системе публичной власти», Законом Алтайского края </w:t>
      </w:r>
      <w:hyperlink r:id="rId7" w:history="1">
        <w:r w:rsidRPr="00283423">
          <w:rPr>
            <w:rFonts w:ascii="Times New Roman" w:hAnsi="Times New Roman"/>
            <w:sz w:val="28"/>
            <w:szCs w:val="28"/>
          </w:rPr>
          <w:t>от 06.06.2018 № 29-ЗС</w:t>
        </w:r>
      </w:hyperlink>
      <w:r w:rsidRPr="00283423">
        <w:rPr>
          <w:rFonts w:ascii="Times New Roman" w:hAnsi="Times New Roman"/>
          <w:sz w:val="28"/>
          <w:szCs w:val="28"/>
        </w:rPr>
        <w:t xml:space="preserve"> «О содержании правил благоустройства территории муниципального образования Алтайского края», Законом Алтайского края </w:t>
      </w:r>
      <w:hyperlink r:id="rId8" w:history="1">
        <w:r w:rsidRPr="00283423">
          <w:rPr>
            <w:rFonts w:ascii="Times New Roman" w:hAnsi="Times New Roman"/>
            <w:sz w:val="28"/>
            <w:szCs w:val="28"/>
          </w:rPr>
          <w:t>от 11.03.2019 № 20-ЗС</w:t>
        </w:r>
      </w:hyperlink>
      <w:r w:rsidRPr="00283423">
        <w:rPr>
          <w:rFonts w:ascii="Times New Roman" w:hAnsi="Times New Roman"/>
          <w:sz w:val="28"/>
          <w:szCs w:val="28"/>
        </w:rPr>
        <w:t xml:space="preserve"> «О порядке определения органами местного самоуправления границ прилегающих территорий».</w:t>
      </w:r>
    </w:p>
    <w:p w14:paraId="150E70D3"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1.4.2. Отношения, связанные с благоустройством отдельных объектов благоустройства поселения, регулируются настоящими Правилами, если иное не установлено федеральными законами и иными правовыми актами Российской Федерации, Алтайского края.</w:t>
      </w:r>
    </w:p>
    <w:p w14:paraId="660B10E3"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1.4.3. Условия доступности объектов благоустройства для инвалидов и других маломобильных групп населения на территории поселения обеспечиваются в соответствии с Федеральным законом </w:t>
      </w:r>
      <w:hyperlink r:id="rId9" w:history="1">
        <w:r w:rsidR="00FA42B0">
          <w:rPr>
            <w:rFonts w:ascii="Times New Roman" w:hAnsi="Times New Roman"/>
            <w:sz w:val="28"/>
            <w:szCs w:val="28"/>
          </w:rPr>
          <w:t>от 24.11.1995</w:t>
        </w:r>
        <w:r w:rsidRPr="00283423">
          <w:rPr>
            <w:rFonts w:ascii="Times New Roman" w:hAnsi="Times New Roman"/>
            <w:sz w:val="28"/>
            <w:szCs w:val="28"/>
          </w:rPr>
          <w:t xml:space="preserve"> № 181-ФЗ</w:t>
        </w:r>
      </w:hyperlink>
      <w:r w:rsidRPr="00283423">
        <w:rPr>
          <w:rFonts w:ascii="Times New Roman" w:hAnsi="Times New Roman"/>
          <w:sz w:val="28"/>
          <w:szCs w:val="28"/>
        </w:rPr>
        <w:t xml:space="preserve"> «О социальной защите инвалидов в Российской Федерации» иными федеральными законами, нормативными правовыми актами Российской Федерации и Алтайского края.</w:t>
      </w:r>
    </w:p>
    <w:p w14:paraId="5193C42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1.4.4. Отношения, связанные с обращением отходов производства и потребления, установленные в настоящих Правилах, основываются на положениях Федерального закона </w:t>
      </w:r>
      <w:hyperlink r:id="rId10" w:history="1">
        <w:r w:rsidRPr="00283423">
          <w:rPr>
            <w:rFonts w:ascii="Times New Roman" w:hAnsi="Times New Roman"/>
            <w:sz w:val="28"/>
            <w:szCs w:val="28"/>
          </w:rPr>
          <w:t>от 24.06.1998 № 89-ФЗ</w:t>
        </w:r>
      </w:hyperlink>
      <w:r w:rsidRPr="00283423">
        <w:rPr>
          <w:rFonts w:ascii="Times New Roman" w:hAnsi="Times New Roman"/>
          <w:sz w:val="28"/>
          <w:szCs w:val="28"/>
        </w:rPr>
        <w:t xml:space="preserve"> «Об отходах производства и потребления», иных нормативных правовых актов Российской Федерации, Алтайского края, нормативно-технических документов Российской Федерации и Алтайского края.</w:t>
      </w:r>
    </w:p>
    <w:p w14:paraId="2CDA123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1.4.5.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могут приниматься муниципальные правовые акты на основании и во исполнение положений, установленных </w:t>
      </w:r>
      <w:r w:rsidRPr="00283423">
        <w:rPr>
          <w:rFonts w:ascii="Times New Roman" w:hAnsi="Times New Roman"/>
          <w:sz w:val="28"/>
          <w:szCs w:val="28"/>
        </w:rPr>
        <w:lastRenderedPageBreak/>
        <w:t>соответствующими федеральными законами и (или) законами субъектов Российской Федерации.</w:t>
      </w:r>
    </w:p>
    <w:p w14:paraId="44FAC631"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1.4.6. За нарушение настоящих Правил виновные лица несут административную ответственность, установленную законодательством.</w:t>
      </w:r>
    </w:p>
    <w:p w14:paraId="63920E54" w14:textId="77777777" w:rsidR="003E555B" w:rsidRPr="00283423" w:rsidRDefault="003E555B">
      <w:pPr>
        <w:spacing w:after="0" w:line="240" w:lineRule="auto"/>
        <w:ind w:firstLine="709"/>
        <w:jc w:val="both"/>
        <w:rPr>
          <w:rFonts w:ascii="Times New Roman" w:hAnsi="Times New Roman"/>
          <w:sz w:val="28"/>
          <w:szCs w:val="28"/>
        </w:rPr>
      </w:pPr>
    </w:p>
    <w:p w14:paraId="753CA61F"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1.5. Основные понятия</w:t>
      </w:r>
    </w:p>
    <w:p w14:paraId="32BDEBE6" w14:textId="77777777" w:rsidR="003E555B" w:rsidRPr="00283423" w:rsidRDefault="003E555B">
      <w:pPr>
        <w:spacing w:after="0" w:line="240" w:lineRule="auto"/>
        <w:ind w:firstLine="709"/>
        <w:jc w:val="center"/>
        <w:rPr>
          <w:rFonts w:ascii="Times New Roman" w:hAnsi="Times New Roman"/>
          <w:sz w:val="28"/>
          <w:szCs w:val="28"/>
        </w:rPr>
      </w:pPr>
    </w:p>
    <w:p w14:paraId="3B0F9B1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В целях настоящих Правил используются следующие основные понятия:</w:t>
      </w:r>
    </w:p>
    <w:p w14:paraId="60BE891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благоустройство</w:t>
      </w:r>
      <w:r w:rsidRPr="00283423">
        <w:rPr>
          <w:rFonts w:ascii="Times New Roman" w:hAnsi="Times New Roman"/>
          <w:sz w:val="28"/>
          <w:szCs w:val="28"/>
        </w:rPr>
        <w:t xml:space="preserve"> – комплекс предусмотренных настоящими Правилами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 поселения;</w:t>
      </w:r>
    </w:p>
    <w:p w14:paraId="089E243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объекты благоустройства</w:t>
      </w:r>
      <w:r w:rsidRPr="00283423">
        <w:rPr>
          <w:rFonts w:ascii="Times New Roman" w:hAnsi="Times New Roman"/>
          <w:sz w:val="28"/>
          <w:szCs w:val="28"/>
        </w:rPr>
        <w:t xml:space="preserve"> - территории поселения, в границах земельных участков независимо от их формы собственности, на которых осуществляется деятельность по благоустройству: площадки, дворы, кварталы, функционально - планировочные образования, территории муниципальных образований,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поселения;</w:t>
      </w:r>
    </w:p>
    <w:p w14:paraId="35E09BF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элементы объекта благоустройства</w:t>
      </w:r>
      <w:r w:rsidRPr="00283423">
        <w:rPr>
          <w:rFonts w:ascii="Times New Roman" w:hAnsi="Times New Roman"/>
          <w:sz w:val="28"/>
          <w:szCs w:val="28"/>
        </w:rPr>
        <w:t xml:space="preserve"> – конструктивные и функциональные составляющие объектов благоустройства, определяющие их внешний вид, обеспечивающие визуальное восприятие объектов благоустройства в соответствии с их функциональным назначением;</w:t>
      </w:r>
    </w:p>
    <w:p w14:paraId="04CD075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содержание объекта благоустройства</w:t>
      </w:r>
      <w:r w:rsidRPr="00283423">
        <w:rPr>
          <w:rFonts w:ascii="Times New Roman" w:hAnsi="Times New Roman"/>
          <w:sz w:val="28"/>
          <w:szCs w:val="28"/>
        </w:rPr>
        <w:t xml:space="preserve"> – обеспечение чистоты, поддержание в надлежащем техническом, физическом, санитарном и эстетическом состоянии объектов благоустройства, их отдельных элементов;</w:t>
      </w:r>
    </w:p>
    <w:p w14:paraId="48A0351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развитие объекта благоустройства</w:t>
      </w:r>
      <w:r w:rsidRPr="00283423">
        <w:rPr>
          <w:rFonts w:ascii="Times New Roman" w:hAnsi="Times New Roman"/>
          <w:sz w:val="28"/>
          <w:szCs w:val="28"/>
        </w:rPr>
        <w:t xml:space="preserve"> – осуществление работ, направленных на создание новых или повышение качественного состояния существующих элементов или объектов благоустройства;</w:t>
      </w:r>
    </w:p>
    <w:p w14:paraId="4521263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проект благоустройства</w:t>
      </w:r>
      <w:r w:rsidRPr="00283423">
        <w:rPr>
          <w:rFonts w:ascii="Times New Roman" w:hAnsi="Times New Roman"/>
          <w:sz w:val="28"/>
          <w:szCs w:val="28"/>
        </w:rPr>
        <w:t xml:space="preserve"> – документация, содержащая материалы в текстовой и графической форме и определяющая проектные решения (в том числе цветовые) по благоустройству территории и иных объектов благоустройства;</w:t>
      </w:r>
    </w:p>
    <w:p w14:paraId="23C4FA8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улица</w:t>
      </w:r>
      <w:r w:rsidRPr="00283423">
        <w:rPr>
          <w:rFonts w:ascii="Times New Roman" w:hAnsi="Times New Roman"/>
          <w:sz w:val="28"/>
          <w:szCs w:val="28"/>
        </w:rPr>
        <w:t xml:space="preserve"> – обустроенная или приспособленная и используемая для движения транспортных средств и пешеходов полоса земли либо поверхность искусственного сооружения, находящаяся в пределах населенного пункта, в том числе магистральная дорога скоростного и регулируемого движения, пешеходная и парковая дорога, дорога в производственных, промышленных и коммунально-складских зонах (районах);</w:t>
      </w:r>
    </w:p>
    <w:p w14:paraId="56CBFD5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капитальный ремонт дорожного покрытия</w:t>
      </w:r>
      <w:r w:rsidRPr="00283423">
        <w:rPr>
          <w:rFonts w:ascii="Times New Roman" w:hAnsi="Times New Roman"/>
          <w:sz w:val="28"/>
          <w:szCs w:val="28"/>
        </w:rPr>
        <w:t xml:space="preserve"> – комплекс работ, при котором производится полное восстановление и повышение работоспособности дорожной одежды и покрытия, земляного полотна и дорожных сооружений, осуществляется смена изношенных конструкций и деталей или замена их на наиболее прочные и долговечные, повышение геометрических параметров дороги с учетом роста </w:t>
      </w:r>
      <w:r w:rsidRPr="00283423">
        <w:rPr>
          <w:rFonts w:ascii="Times New Roman" w:hAnsi="Times New Roman"/>
          <w:sz w:val="28"/>
          <w:szCs w:val="28"/>
        </w:rPr>
        <w:lastRenderedPageBreak/>
        <w:t>интенсивности движения и осевых нагрузок автомобилей в пределах норм, соответствующих категории, установленной для ремонтируемой дороги, без увеличения ширины земляного полотна на основном протяжении дороги;</w:t>
      </w:r>
    </w:p>
    <w:p w14:paraId="6AC396F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проезд – дорога,</w:t>
      </w:r>
      <w:r w:rsidRPr="00283423">
        <w:rPr>
          <w:rFonts w:ascii="Times New Roman" w:hAnsi="Times New Roman"/>
          <w:sz w:val="28"/>
          <w:szCs w:val="28"/>
        </w:rPr>
        <w:t xml:space="preserve"> примыкающая к проезжим частям жилых и магистральных улиц, разворотным площадкам;</w:t>
      </w:r>
    </w:p>
    <w:p w14:paraId="6C83C58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твердое покрытие</w:t>
      </w:r>
      <w:r w:rsidRPr="00283423">
        <w:rPr>
          <w:rFonts w:ascii="Times New Roman" w:hAnsi="Times New Roman"/>
          <w:sz w:val="28"/>
          <w:szCs w:val="28"/>
        </w:rPr>
        <w:t xml:space="preserve"> – дорожное покрытие в составе дорожных одежд капитального, облегченного и переходного типов, монолитное или сборное, выполняемое из асфальтобетона, цементобетона, природного камня и т.п.;</w:t>
      </w:r>
    </w:p>
    <w:p w14:paraId="163D4AD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газон</w:t>
      </w:r>
      <w:r w:rsidRPr="00283423">
        <w:rPr>
          <w:rFonts w:ascii="Times New Roman" w:hAnsi="Times New Roman"/>
          <w:sz w:val="28"/>
          <w:szCs w:val="28"/>
        </w:rPr>
        <w:t xml:space="preserve"> – элемент благоустройства, представляющий собой искусственно созданный участок поверхности, в том числе с травяным покрытием и возможным размещением зелёных насаждений и парковых сооружений;</w:t>
      </w:r>
    </w:p>
    <w:p w14:paraId="486D1DE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цветник</w:t>
      </w:r>
      <w:r w:rsidRPr="00283423">
        <w:rPr>
          <w:rFonts w:ascii="Times New Roman" w:hAnsi="Times New Roman"/>
          <w:sz w:val="28"/>
          <w:szCs w:val="28"/>
        </w:rPr>
        <w:t xml:space="preserve"> – элемент благоустройства, включающий в себя участок поверхности любой формы и размера, занятый посеянными или высаженными цветочными растениями;</w:t>
      </w:r>
    </w:p>
    <w:p w14:paraId="1D21142A"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зеленые насаждения</w:t>
      </w:r>
      <w:r w:rsidRPr="00283423">
        <w:rPr>
          <w:rFonts w:ascii="Times New Roman" w:hAnsi="Times New Roman"/>
          <w:sz w:val="28"/>
          <w:szCs w:val="28"/>
        </w:rPr>
        <w:t xml:space="preserve"> – древесная, древесно-кустарниковая, кустарниковая и травянистая растительность как искусственного, так и естественного происхождения;</w:t>
      </w:r>
    </w:p>
    <w:p w14:paraId="190F62A8" w14:textId="77777777" w:rsidR="003E555B" w:rsidRPr="00283423" w:rsidRDefault="003936A7">
      <w:pPr>
        <w:spacing w:after="0" w:line="240" w:lineRule="auto"/>
        <w:ind w:firstLine="709"/>
        <w:jc w:val="both"/>
        <w:rPr>
          <w:rFonts w:ascii="Times New Roman" w:hAnsi="Times New Roman"/>
          <w:sz w:val="28"/>
          <w:szCs w:val="28"/>
        </w:rPr>
      </w:pPr>
      <w:proofErr w:type="spellStart"/>
      <w:r w:rsidRPr="00283423">
        <w:rPr>
          <w:rFonts w:ascii="Times New Roman" w:hAnsi="Times New Roman"/>
          <w:b/>
          <w:sz w:val="28"/>
          <w:szCs w:val="28"/>
        </w:rPr>
        <w:t>дендроплан</w:t>
      </w:r>
      <w:proofErr w:type="spellEnd"/>
      <w:r w:rsidRPr="00283423">
        <w:rPr>
          <w:rFonts w:ascii="Times New Roman" w:hAnsi="Times New Roman"/>
          <w:sz w:val="28"/>
          <w:szCs w:val="28"/>
        </w:rPr>
        <w:t>– проект озеленения территории, включающий в себя информацию об устройстве дорожно-</w:t>
      </w:r>
      <w:proofErr w:type="spellStart"/>
      <w:r w:rsidRPr="00283423">
        <w:rPr>
          <w:rFonts w:ascii="Times New Roman" w:hAnsi="Times New Roman"/>
          <w:sz w:val="28"/>
          <w:szCs w:val="28"/>
        </w:rPr>
        <w:t>тропиночной</w:t>
      </w:r>
      <w:proofErr w:type="spellEnd"/>
      <w:r w:rsidRPr="00283423">
        <w:rPr>
          <w:rFonts w:ascii="Times New Roman" w:hAnsi="Times New Roman"/>
          <w:sz w:val="28"/>
          <w:szCs w:val="28"/>
        </w:rPr>
        <w:t xml:space="preserve"> сети, вертикальной планировке, посадке деревьев и кустарников, площади газонов и цветников, расстановке малых архитектурных форм;</w:t>
      </w:r>
    </w:p>
    <w:p w14:paraId="7E4880D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повреждение зеленых насаждений</w:t>
      </w:r>
      <w:r w:rsidRPr="00283423">
        <w:rPr>
          <w:rFonts w:ascii="Times New Roman" w:hAnsi="Times New Roman"/>
          <w:sz w:val="28"/>
          <w:szCs w:val="28"/>
        </w:rPr>
        <w:t xml:space="preserve"> – механическое, химическое и иное повреждение надземной части и корневой системы зеленых насаждений, не влекущее прекращение роста. Повреждением является загрязнение зеленых насаждений либо почвы в корневой зоне нефтепродуктами, иными вредными или пачкающими веществами;</w:t>
      </w:r>
    </w:p>
    <w:p w14:paraId="3E84F3E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уничтожение зеленых насаждений</w:t>
      </w:r>
      <w:r w:rsidRPr="00283423">
        <w:rPr>
          <w:rFonts w:ascii="Times New Roman" w:hAnsi="Times New Roman"/>
          <w:sz w:val="28"/>
          <w:szCs w:val="28"/>
        </w:rPr>
        <w:t xml:space="preserve"> – повреждение зеленых насаждений, повлекшее прекращение их роста;</w:t>
      </w:r>
    </w:p>
    <w:p w14:paraId="0D8DDFB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компенсационное озеленение</w:t>
      </w:r>
      <w:r w:rsidRPr="00283423">
        <w:rPr>
          <w:rFonts w:ascii="Times New Roman" w:hAnsi="Times New Roman"/>
          <w:sz w:val="28"/>
          <w:szCs w:val="28"/>
        </w:rPr>
        <w:t xml:space="preserve"> – воспроизводство зеленых насаждений взамен уничтоженных или поврежденных;</w:t>
      </w:r>
    </w:p>
    <w:p w14:paraId="16CCB13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земляные работы</w:t>
      </w:r>
      <w:r w:rsidRPr="00283423">
        <w:rPr>
          <w:rFonts w:ascii="Times New Roman" w:hAnsi="Times New Roman"/>
          <w:sz w:val="28"/>
          <w:szCs w:val="28"/>
        </w:rPr>
        <w:t xml:space="preserve"> – производство работ, связанных со вскрытием грунта на глубину более 30 сантиметров (за исключением пахотных работ), забивкой и погружением свай при возведении объектов и сооружений всех видов, подземных и наземных инженерных сетей, коммуникаций, а равно отсыпка грунтом на высоту более 50 сантиметров;</w:t>
      </w:r>
    </w:p>
    <w:p w14:paraId="45B88D1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реконструктивные работы</w:t>
      </w:r>
      <w:r w:rsidRPr="00283423">
        <w:rPr>
          <w:rFonts w:ascii="Times New Roman" w:hAnsi="Times New Roman"/>
          <w:sz w:val="28"/>
          <w:szCs w:val="28"/>
        </w:rPr>
        <w:t xml:space="preserve"> – работы по частичному изменению внешних поверхностей объектов капитального строительства (модернизация фасадов, устройство навесов, тамбуров, витрин, изменение конфигурации крыши, ремонт, утепление и облицовка фасадов и другие),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Градостроительным </w:t>
      </w:r>
      <w:hyperlink r:id="rId11" w:history="1">
        <w:r w:rsidRPr="008F704F">
          <w:rPr>
            <w:rFonts w:ascii="Times New Roman" w:hAnsi="Times New Roman"/>
            <w:color w:val="auto"/>
            <w:sz w:val="28"/>
            <w:szCs w:val="28"/>
          </w:rPr>
          <w:t xml:space="preserve">кодексом </w:t>
        </w:r>
      </w:hyperlink>
      <w:r w:rsidRPr="00283423">
        <w:rPr>
          <w:rFonts w:ascii="Times New Roman" w:hAnsi="Times New Roman"/>
          <w:sz w:val="28"/>
          <w:szCs w:val="28"/>
        </w:rPr>
        <w:t>Российской Федерации;</w:t>
      </w:r>
    </w:p>
    <w:p w14:paraId="54095E9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дворовая территория</w:t>
      </w:r>
      <w:r w:rsidRPr="00283423">
        <w:rPr>
          <w:rFonts w:ascii="Times New Roman" w:hAnsi="Times New Roman"/>
          <w:sz w:val="28"/>
          <w:szCs w:val="28"/>
        </w:rPr>
        <w:t xml:space="preserve"> – сформированная территория, прилегающая к одному или нескольким многоквартирным домам и находящаяся в общем пользовании проживающих в нем лиц, или общественным зданиям и </w:t>
      </w:r>
      <w:r w:rsidRPr="00283423">
        <w:rPr>
          <w:rFonts w:ascii="Times New Roman" w:hAnsi="Times New Roman"/>
          <w:sz w:val="28"/>
          <w:szCs w:val="28"/>
        </w:rPr>
        <w:lastRenderedPageBreak/>
        <w:t>обеспечивающая их функционирование. На дворовой территории, многоквартирных домов размещаются детские площадки, места для отдыха, сушки белья, парковки автомобилей, зеленые насаждения и иные объекты общественного пользования. При этом дворовая территория не ограничивается границами и размерами земельного участка, на котором расположен многоквартирный дом, определенными в соответствии с требованиями земельного законодательства и законодательства о градостроительной деятельности;</w:t>
      </w:r>
    </w:p>
    <w:p w14:paraId="067F4371"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фасад</w:t>
      </w:r>
      <w:r w:rsidRPr="00283423">
        <w:rPr>
          <w:rFonts w:ascii="Times New Roman" w:hAnsi="Times New Roman"/>
          <w:sz w:val="28"/>
          <w:szCs w:val="28"/>
        </w:rPr>
        <w:t xml:space="preserve"> – наружная, внешняя поверхность объекта капитального строительства, включающая архитектурные элементы и детали (балконы, окна, двери, колоннады и др.);</w:t>
      </w:r>
    </w:p>
    <w:p w14:paraId="5B4B057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текущий ремонт объектов капитального строительства</w:t>
      </w:r>
      <w:r w:rsidRPr="00283423">
        <w:rPr>
          <w:rFonts w:ascii="Times New Roman" w:hAnsi="Times New Roman"/>
          <w:sz w:val="28"/>
          <w:szCs w:val="28"/>
        </w:rPr>
        <w:t xml:space="preserve"> – систематически проводимые работы по предупреждению преждевременного износа конструкций,</w:t>
      </w:r>
    </w:p>
    <w:p w14:paraId="681C8D2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отделки (в том числе окраски), инженерного оборудования, а также работы по устранению мелких повреждений и неисправностей;</w:t>
      </w:r>
    </w:p>
    <w:p w14:paraId="2A5FE77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 xml:space="preserve">капитальный ремонт объектов капитального строительства </w:t>
      </w:r>
      <w:r w:rsidRPr="00283423">
        <w:rPr>
          <w:rFonts w:ascii="Times New Roman" w:hAnsi="Times New Roman"/>
          <w:sz w:val="28"/>
          <w:szCs w:val="28"/>
        </w:rPr>
        <w:t>–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 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14:paraId="3C40637A"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 xml:space="preserve">объекты, не являющиеся объектами капитального строительства (некапитальные объекты) </w:t>
      </w:r>
      <w:r w:rsidRPr="00283423">
        <w:rPr>
          <w:rFonts w:ascii="Times New Roman" w:hAnsi="Times New Roman"/>
          <w:sz w:val="28"/>
          <w:szCs w:val="28"/>
        </w:rPr>
        <w:t>– объекты, для размещения которых не требуется оформление разрешения на строительство, выполненные из легковозводимых конструкций без заглубленных фундаментов, коммуникаций и подземных сооружений, сезонного или вспомогательного назначения, в том числе летние павильоны, небольшие склады, а также торговые киоски, павильоны и иные объекты мелкорозничной торговли, теплицы, парники, беседки, остановочные павильоны, наземные туалетные кабины, боксовые гаражи, другие подобные сооружения;</w:t>
      </w:r>
    </w:p>
    <w:p w14:paraId="0D351A9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объекты (средства) наружного освещения</w:t>
      </w:r>
      <w:r w:rsidRPr="00283423">
        <w:rPr>
          <w:rFonts w:ascii="Times New Roman" w:hAnsi="Times New Roman"/>
          <w:sz w:val="28"/>
          <w:szCs w:val="28"/>
        </w:rPr>
        <w:t xml:space="preserve"> – осветительные приборы наружного освещения (светильники, прожекторы), которые могут устанавливаться на улицах, площадях, в подземных пешеходных переходах, в транспортных тоннелях, на специально предназначенных для такого освещения опорах, опорах контактной сети электрифицированного транспорта, стенах, перекрытиях зданий и сооружений, парапетах, ограждениях мостов и транспортных эстакад, на металлических, железобетонных и других конструкциях зданий, строений и сооружений и в иных местах общественного пользования;</w:t>
      </w:r>
    </w:p>
    <w:p w14:paraId="4949A91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средства размещения информации</w:t>
      </w:r>
      <w:r w:rsidRPr="00283423">
        <w:rPr>
          <w:rFonts w:ascii="Times New Roman" w:hAnsi="Times New Roman"/>
          <w:sz w:val="28"/>
          <w:szCs w:val="28"/>
        </w:rPr>
        <w:t xml:space="preserve"> – конструкции, сооружения, технические приспособления, художественные элементы и другие носители, предназначенные для распространения информации, за исключением рекламных конструкций;</w:t>
      </w:r>
    </w:p>
    <w:p w14:paraId="29E96EF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lastRenderedPageBreak/>
        <w:t>сезонные (летние) кафе</w:t>
      </w:r>
      <w:r w:rsidRPr="00283423">
        <w:rPr>
          <w:rFonts w:ascii="Times New Roman" w:hAnsi="Times New Roman"/>
          <w:sz w:val="28"/>
          <w:szCs w:val="28"/>
        </w:rPr>
        <w:t xml:space="preserve"> – временные сооружения или временные конструкции, установленные и оборудованные в соответствии с порядком, предусмотренным в муниципальном образовании и предназначенные для дополнительного обслуживания питанием и отдыха, непосредственно примыкающие к капитальному зданию, строению, сооружению или находящиеся в непосредственной близости от здания, строения, сооружения, в котором осуществляется деятельность по оказанию услуг общественного питания предприятием общественного питания;</w:t>
      </w:r>
    </w:p>
    <w:p w14:paraId="7B53B54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бункер-накопитель</w:t>
      </w:r>
      <w:r w:rsidRPr="00283423">
        <w:rPr>
          <w:rFonts w:ascii="Times New Roman" w:hAnsi="Times New Roman"/>
          <w:sz w:val="28"/>
          <w:szCs w:val="28"/>
        </w:rPr>
        <w:t xml:space="preserve"> – мусоросборник, предназначенный для складирования крупногабаритных отходов;</w:t>
      </w:r>
    </w:p>
    <w:p w14:paraId="555D542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контейнер – мусоросборник, предназначенный для складирования твердых коммунальных отходов, за исключением крупногабаритных отходов</w:t>
      </w:r>
      <w:r w:rsidRPr="00283423">
        <w:rPr>
          <w:rFonts w:ascii="Times New Roman" w:hAnsi="Times New Roman"/>
          <w:sz w:val="28"/>
          <w:szCs w:val="28"/>
        </w:rPr>
        <w:t>;</w:t>
      </w:r>
    </w:p>
    <w:p w14:paraId="7873535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 xml:space="preserve">урна стандартная емкость для сбора мусора объемом до 0,5 кубических метров </w:t>
      </w:r>
      <w:r w:rsidRPr="00283423">
        <w:rPr>
          <w:rFonts w:ascii="Times New Roman" w:hAnsi="Times New Roman"/>
          <w:sz w:val="28"/>
          <w:szCs w:val="28"/>
        </w:rPr>
        <w:t>включительно;</w:t>
      </w:r>
    </w:p>
    <w:p w14:paraId="7B50CFE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контейнерная площадка</w:t>
      </w:r>
      <w:r w:rsidRPr="00283423">
        <w:rPr>
          <w:rFonts w:ascii="Times New Roman" w:hAnsi="Times New Roman"/>
          <w:sz w:val="28"/>
          <w:szCs w:val="28"/>
        </w:rPr>
        <w:t xml:space="preserve"> – место накопления твердых коммунальных отходов, обустроенное в соответствии 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санитарно-эпидемиологического благополучия населения и предназначенное для размещения контейнеров и бункеров;</w:t>
      </w:r>
    </w:p>
    <w:p w14:paraId="66458E3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твердые коммунальные отходы (мусор)</w:t>
      </w:r>
      <w:r w:rsidRPr="00283423">
        <w:rPr>
          <w:rFonts w:ascii="Times New Roman" w:hAnsi="Times New Roman"/>
          <w:sz w:val="28"/>
          <w:szCs w:val="28"/>
        </w:rPr>
        <w:t xml:space="preserve">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14:paraId="156E9D9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крупногабаритные отходы</w:t>
      </w:r>
      <w:r w:rsidRPr="00283423">
        <w:rPr>
          <w:rFonts w:ascii="Times New Roman" w:hAnsi="Times New Roman"/>
          <w:sz w:val="28"/>
          <w:szCs w:val="28"/>
        </w:rPr>
        <w:t xml:space="preserve"> – твердые коммунальные отходы (мебель, бытовая техника, отходы от текущего ремонта жилых помещений и др.), размер которых не позволяет осуществить их складирование в контейнерах;</w:t>
      </w:r>
    </w:p>
    <w:p w14:paraId="4FA0851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вывоз твердых коммунальных отходов (мусора)</w:t>
      </w:r>
      <w:r w:rsidRPr="00283423">
        <w:rPr>
          <w:rFonts w:ascii="Times New Roman" w:hAnsi="Times New Roman"/>
          <w:sz w:val="28"/>
          <w:szCs w:val="28"/>
        </w:rPr>
        <w:t xml:space="preserve"> – выгрузка мусора из контейнеров, загрузка бункеров-накопителей в специализированный транспорт, зачистка контейнерных площадок и подъездов к ним от просыпавшегося мусора и транспортировка его с мест сбора мусора на объект организации, осуществляющей деятельность по размещению, переработке и утилизации отходов в соответствии с законодательством Российской Федерации (мусороперегрузочные станции, мусоросжигательные заводы, полигоны захоронения и т.п.);</w:t>
      </w:r>
    </w:p>
    <w:p w14:paraId="5C1FB2E1"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договор на оказание услуг по обращению с твердыми коммунальными отходами</w:t>
      </w:r>
      <w:r w:rsidRPr="00283423">
        <w:rPr>
          <w:rFonts w:ascii="Times New Roman" w:hAnsi="Times New Roman"/>
          <w:sz w:val="28"/>
          <w:szCs w:val="28"/>
        </w:rPr>
        <w:t xml:space="preserve"> – соглашение, заключенное между потребителем и региональным оператором, в зоне деятельности которого образуются твердые коммунальные отходы и находятся места их сбора и накопления.</w:t>
      </w:r>
    </w:p>
    <w:p w14:paraId="471E398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санитарная очистка территории</w:t>
      </w:r>
      <w:r w:rsidRPr="00283423">
        <w:rPr>
          <w:rFonts w:ascii="Times New Roman" w:hAnsi="Times New Roman"/>
          <w:sz w:val="28"/>
          <w:szCs w:val="28"/>
        </w:rPr>
        <w:t xml:space="preserve"> – зачистка территорий, сбор, вывоз и утилизация (обезвреживание) мусора;</w:t>
      </w:r>
    </w:p>
    <w:p w14:paraId="6D92D1E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lastRenderedPageBreak/>
        <w:t>график вывоза мусора</w:t>
      </w:r>
      <w:r w:rsidRPr="00283423">
        <w:rPr>
          <w:rFonts w:ascii="Times New Roman" w:hAnsi="Times New Roman"/>
          <w:sz w:val="28"/>
          <w:szCs w:val="28"/>
        </w:rPr>
        <w:t xml:space="preserve"> – информация, в том числе составная часть договора на вывоз мусора, с указанием места (адреса), объема и времени вывоза мусора;</w:t>
      </w:r>
    </w:p>
    <w:p w14:paraId="348C6D0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домовладение</w:t>
      </w:r>
      <w:r w:rsidRPr="00283423">
        <w:rPr>
          <w:rFonts w:ascii="Times New Roman" w:hAnsi="Times New Roman"/>
          <w:sz w:val="28"/>
          <w:szCs w:val="28"/>
        </w:rPr>
        <w:t xml:space="preserve">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помещения для содержания домашнего скота и птицы, иные объекты);</w:t>
      </w:r>
    </w:p>
    <w:p w14:paraId="0A3F902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безнадзорные животные</w:t>
      </w:r>
      <w:r w:rsidRPr="00283423">
        <w:rPr>
          <w:rFonts w:ascii="Times New Roman" w:hAnsi="Times New Roman"/>
          <w:sz w:val="28"/>
          <w:szCs w:val="28"/>
        </w:rPr>
        <w:t xml:space="preserve"> – животные, которые не имеют собственника, либо собственник которых не известен, либо от которых собственник отказался, либо которые против воли собственника, либо лица, осуществляющего правомочия владения (владения и пользования) выбыли из владения указанных лиц;</w:t>
      </w:r>
    </w:p>
    <w:p w14:paraId="438A874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отлов безнадзорных животных</w:t>
      </w:r>
      <w:r w:rsidRPr="00283423">
        <w:rPr>
          <w:rFonts w:ascii="Times New Roman" w:hAnsi="Times New Roman"/>
          <w:sz w:val="28"/>
          <w:szCs w:val="28"/>
        </w:rPr>
        <w:t xml:space="preserve"> – мероприятия по регулированию численности безнадзорных животных;</w:t>
      </w:r>
    </w:p>
    <w:p w14:paraId="3475925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границы прилегающих территорий</w:t>
      </w:r>
      <w:r w:rsidRPr="00283423">
        <w:rPr>
          <w:rFonts w:ascii="Times New Roman" w:hAnsi="Times New Roman"/>
          <w:sz w:val="28"/>
          <w:szCs w:val="28"/>
        </w:rPr>
        <w:t xml:space="preserve"> - условные линии, определяющие местоположение прилегающей территории, установленные в горизонтальной плоскости перпендикулярно границам здания, строения, сооружения, земельного участка, если такой земельный участок образован. Границы прилегающей территории определяются в отношении территорий общего пользования, которые прилегают (имеют общую границу) к зданию, строению, сооружению, земельному участку.</w:t>
      </w:r>
    </w:p>
    <w:p w14:paraId="1D7B75F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внутренняя граница прилегающей территории</w:t>
      </w:r>
      <w:r w:rsidRPr="00283423">
        <w:rPr>
          <w:rFonts w:ascii="Times New Roman" w:hAnsi="Times New Roman"/>
          <w:sz w:val="28"/>
          <w:szCs w:val="28"/>
        </w:rPr>
        <w:t xml:space="preserve"> - часть границы прилегающей территории, непосредственно примыкающая к границе здания, строения, сооружения, земельного участка и являющаяся их общей границей;</w:t>
      </w:r>
    </w:p>
    <w:p w14:paraId="24682E5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b/>
          <w:sz w:val="28"/>
          <w:szCs w:val="28"/>
        </w:rPr>
        <w:t>внешняя граница прилегающей территории</w:t>
      </w:r>
      <w:r w:rsidRPr="00283423">
        <w:rPr>
          <w:rFonts w:ascii="Times New Roman" w:hAnsi="Times New Roman"/>
          <w:sz w:val="28"/>
          <w:szCs w:val="28"/>
        </w:rPr>
        <w:t xml:space="preserve"> - часть границы прилегающей территории, не примыкающая непосредственно к границе здания, строения, сооружения, земельного участка и не выходящая за пределы территорий общего пользования;</w:t>
      </w:r>
    </w:p>
    <w:p w14:paraId="4BC765C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Иные понятия, используемые в настоящих Правилах, употребляются в значениях, определенных законодательством Российской Федерации и Алтайского края.</w:t>
      </w:r>
    </w:p>
    <w:p w14:paraId="3B983B6A" w14:textId="77777777" w:rsidR="003E555B" w:rsidRPr="00283423" w:rsidRDefault="003E555B">
      <w:pPr>
        <w:spacing w:after="0" w:line="240" w:lineRule="auto"/>
        <w:ind w:firstLine="709"/>
        <w:jc w:val="both"/>
        <w:rPr>
          <w:rFonts w:ascii="Times New Roman" w:hAnsi="Times New Roman"/>
          <w:b/>
          <w:sz w:val="28"/>
          <w:szCs w:val="28"/>
        </w:rPr>
      </w:pPr>
    </w:p>
    <w:p w14:paraId="5A2C2D38" w14:textId="77777777" w:rsidR="003E555B" w:rsidRPr="00283423" w:rsidRDefault="003936A7">
      <w:pPr>
        <w:spacing w:after="0" w:line="240" w:lineRule="auto"/>
        <w:ind w:firstLine="709"/>
        <w:jc w:val="center"/>
        <w:rPr>
          <w:rFonts w:ascii="Times New Roman" w:hAnsi="Times New Roman"/>
          <w:b/>
          <w:sz w:val="28"/>
          <w:szCs w:val="28"/>
        </w:rPr>
      </w:pPr>
      <w:r w:rsidRPr="00283423">
        <w:rPr>
          <w:rFonts w:ascii="Times New Roman" w:hAnsi="Times New Roman"/>
          <w:b/>
          <w:sz w:val="28"/>
          <w:szCs w:val="28"/>
        </w:rPr>
        <w:t>1.6. Порядок определения границ прилегающей территории</w:t>
      </w:r>
    </w:p>
    <w:p w14:paraId="6BCFA3C5" w14:textId="77777777" w:rsidR="003E555B" w:rsidRPr="00283423" w:rsidRDefault="003E555B">
      <w:pPr>
        <w:spacing w:after="0" w:line="240" w:lineRule="auto"/>
        <w:ind w:firstLine="709"/>
        <w:jc w:val="center"/>
        <w:rPr>
          <w:rFonts w:ascii="Times New Roman" w:hAnsi="Times New Roman"/>
          <w:sz w:val="28"/>
          <w:szCs w:val="28"/>
        </w:rPr>
      </w:pPr>
    </w:p>
    <w:p w14:paraId="17CAA20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highlight w:val="white"/>
        </w:rPr>
        <w:t>1.6.1. Границы прилегающей территории определяются в отношении территорий общего пользования, которые прилегают (имеют общую границу) к зданию, строению, сооружению, земельному участку.</w:t>
      </w:r>
    </w:p>
    <w:p w14:paraId="53B6718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highlight w:val="white"/>
        </w:rPr>
        <w:t>1.6.2. Внешняя граница прилегающей территории определяется в метрах от внутренней границы прилегающей территории, за исключением случаев, установленных в пункте 1.6.6 настоящей статьи.</w:t>
      </w:r>
    </w:p>
    <w:p w14:paraId="192F495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1.6.3. Внешняя граница прилегающей территории частных домовладений определяется в метрах от внутренней границы прилегающей территории и устанавливается:</w:t>
      </w:r>
    </w:p>
    <w:p w14:paraId="461CCED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для зданий, строений, сооружений, не имеющих ограждения, расположенных на земельных участках, границы которых не сформированы в соответствии с федеральным законодательством 15 метров по периметру от фактических границ указанных зданий, строений, сооружений;</w:t>
      </w:r>
    </w:p>
    <w:p w14:paraId="5A37F83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lastRenderedPageBreak/>
        <w:t>2) для зданий, строений, сооружений, имеющих ограждения, расположенных на земельных участках, границы которых не сформированы в соответствии с федеральным законодательством, 5 метров по периметру от ограждений;</w:t>
      </w:r>
    </w:p>
    <w:p w14:paraId="3039C48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для земельных участков, границы которых сформированы в соответствии с федеральным законодательством, 5 метров по периметру от границ таких земельных участков.</w:t>
      </w:r>
    </w:p>
    <w:p w14:paraId="3335162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1.6.4. Внешняя граница прилегающей территории производственного назначения определяется в метрах от внутренней границы прилегающей территории и устанавливается:</w:t>
      </w:r>
    </w:p>
    <w:p w14:paraId="169FCF5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для зданий, строений, сооружений, не имеющих ограждения, расположенных на земельных участках, границы которых не сформированы в соответствии с федеральным законодательством, 15 метров по периметру от фактических границ указанных зданий, строений, сооружений;</w:t>
      </w:r>
    </w:p>
    <w:p w14:paraId="0BE1985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для зданий, строений, сооружений, имеющих ограждения, расположенных на земельных участках, границы которых не сформированы в соответствии с федеральным законодательством, 5 метров по периметру от ограждений;</w:t>
      </w:r>
    </w:p>
    <w:p w14:paraId="689E1EB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для земельных участков, границы которых сформированы в соответствии с федеральным законодательством, 5 метров по периметру от границ таких земельных участков.</w:t>
      </w:r>
    </w:p>
    <w:p w14:paraId="150E306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1.6.5. Внешней границей прилегающей территорией к наземным частям рекламных конструкций и средств размещения информации для отдельно стоящих сооружений цилиндрической формы (столбов, опор освещения, контактной и электросети, водоразборных колонок и иных сооружений) является земельный участок 3 метра по радиусу от их фактических границ.</w:t>
      </w:r>
    </w:p>
    <w:p w14:paraId="5C63769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для некапитальных объектов торговли, общественного питания и бытового обслуживания населения, нестационарных объектов - на расстоянии 5 метров по периметру от границ земельного участка, предоставленного для размещения объекта;</w:t>
      </w:r>
    </w:p>
    <w:p w14:paraId="6EC89DB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для линейных сооружений и коммуникаций земельный участок шириной 3 метра в каждую сторону от наружной линии сооружения, если линейное сооружение имеет ограждение, прилегающей территорией является земельный участок шириной до 3</w:t>
      </w:r>
    </w:p>
    <w:p w14:paraId="2158990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метров от соответствующего ограждения.</w:t>
      </w:r>
    </w:p>
    <w:p w14:paraId="5EF2958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1.6.6. Внешняя граница прилегающей территории может устанавливаться соглашением об определении границ прилегающей территории, заключаемым между органом местного самоуправления муниципального образования Алтайского края и собственником и (или) иным законным владельцем здания, строения, сооружения, земельного участка либо уполномоченным лицом. Границы прилегающей территории, установленные соглашением, отображаются собственником и (или) иным законным владельцем здания, строения, сооружения, земельного участка либо уполномоченным лицом на карте-схеме, являющейся его неотъемлемой частью.</w:t>
      </w:r>
    </w:p>
    <w:p w14:paraId="1B5E3D0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Карта-схема подготавливается на топографической съемке масштабом 1:500 и должна содержать следующие сведения: адрес здания, строения, сооружения, земельного участка (при его наличии) либо обозначение места расположения </w:t>
      </w:r>
      <w:r w:rsidRPr="00283423">
        <w:rPr>
          <w:rFonts w:ascii="Times New Roman" w:hAnsi="Times New Roman"/>
          <w:sz w:val="28"/>
          <w:szCs w:val="28"/>
        </w:rPr>
        <w:lastRenderedPageBreak/>
        <w:t>объекта с указанием наименования, в отношении которого устанавливаются границы прилегающей территории; информация о собственнике и (или) ином законном владельце здания, строения, сооружения, земельного участка, либо уполномоченном лице: наименование (для юридического лица), фамилия, имя, отчество (если имеется) (для индивидуального предпринимателя и физического лица), место нахождения (для юридического лица), почтовый адрес, контактные телефоны; схематическое изображение границ здания, строения, сооружения, земельного участка; схематическое изображение границ прилегающей территории; схематическое изображение элементов благоустройства (их наименования), попадающих в границы прилегающей территории.</w:t>
      </w:r>
    </w:p>
    <w:p w14:paraId="0958BE4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1.6.7. В отношении каждого здания, строения, сооружения, земельного участка устанавливаются границы только одной прилегающей территории (в том числе границы, имеющие один замкнутый контур или совокупность контуров, в случае, если образован многоконтурный земельный участок), за исключением случаев, когда данное здание, строение или сооружение обеспечивает исключительно функционирование здания, строения, сооружения, земельного участка, в отношении которого определяются границы прилегающей территории.</w:t>
      </w:r>
    </w:p>
    <w:p w14:paraId="2C88066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Пересечение границ прилегающей территории, за исключением случаев установления общих смежных границ прилегающей территории, не допускается. Пересечение границ прилегающей территории с линейным объектом (линией электропередачи, линией связи (в том числе линейно-кабельным сооружением), трубопроводом, автомобильной дорогой, железнодорожной линией и другими подобными сооружениями) не допускается. Внешняя граница прилегающей территории определяется до пересечения с выделенным для линейного объекта земельным участком, охранной зоной, ограждением, дорожным бордюром.</w:t>
      </w:r>
    </w:p>
    <w:p w14:paraId="796B67A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В границах прилегающих территорий могут располагаться только следующие территории общего пользования или их части:</w:t>
      </w:r>
    </w:p>
    <w:p w14:paraId="287351C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пешеходные коммуникации, в том числе тротуары, аллеи, дорожки, тропинки;</w:t>
      </w:r>
    </w:p>
    <w:p w14:paraId="6B14DB1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иные территории общего пользования, установленные правилами благоустройства, за исключением дорог, проездов, других транспортных коммуникаций, парков, скверов, бульваров, береговых полос, а также иных территорий, содержание которых является обязанностью правообладателя в соответствии с законодательством Российской Федерации.</w:t>
      </w:r>
    </w:p>
    <w:p w14:paraId="1A25EA1C" w14:textId="77777777" w:rsidR="003E555B" w:rsidRPr="00283423" w:rsidRDefault="003E555B">
      <w:pPr>
        <w:spacing w:after="0" w:line="240" w:lineRule="auto"/>
        <w:ind w:firstLine="709"/>
        <w:jc w:val="both"/>
        <w:rPr>
          <w:rFonts w:ascii="Times New Roman" w:hAnsi="Times New Roman"/>
          <w:sz w:val="28"/>
          <w:szCs w:val="28"/>
        </w:rPr>
      </w:pPr>
    </w:p>
    <w:p w14:paraId="3B92E540"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2. Общественное участие в деятельности по благоустройству</w:t>
      </w:r>
    </w:p>
    <w:p w14:paraId="0D71A11E" w14:textId="77777777" w:rsidR="003E555B" w:rsidRPr="00283423" w:rsidRDefault="003E555B">
      <w:pPr>
        <w:spacing w:after="0" w:line="240" w:lineRule="auto"/>
        <w:ind w:firstLine="709"/>
        <w:jc w:val="both"/>
        <w:rPr>
          <w:rFonts w:ascii="Times New Roman" w:hAnsi="Times New Roman"/>
          <w:sz w:val="28"/>
          <w:szCs w:val="28"/>
        </w:rPr>
      </w:pPr>
    </w:p>
    <w:p w14:paraId="5B3EBFB5"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2.1. Участники деятельности по благоустройству</w:t>
      </w:r>
    </w:p>
    <w:p w14:paraId="114D6B5B" w14:textId="77777777" w:rsidR="003E555B" w:rsidRPr="00283423" w:rsidRDefault="003E555B">
      <w:pPr>
        <w:spacing w:after="0" w:line="240" w:lineRule="auto"/>
        <w:ind w:firstLine="709"/>
        <w:jc w:val="center"/>
        <w:rPr>
          <w:rFonts w:ascii="Times New Roman" w:hAnsi="Times New Roman"/>
          <w:sz w:val="28"/>
          <w:szCs w:val="28"/>
        </w:rPr>
      </w:pPr>
    </w:p>
    <w:p w14:paraId="621C4B6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2.1.1. Участниками деятельности по благоустройству являются:</w:t>
      </w:r>
    </w:p>
    <w:p w14:paraId="7285F4A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а) население поселения, которое формирует запрос на благоустройство и принимает участие в оценке предлагаемых решений. В отдельных случаях жители поселения участвуют в выполнении работ. Жителей поселения могут представлять по согласованию члены общественных организаций и объединений;</w:t>
      </w:r>
    </w:p>
    <w:p w14:paraId="1808828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lastRenderedPageBreak/>
        <w:t>б) представители органов местного самоуправления поселения (администрация), которые формируют техническое задание, выбирают исполнителей и обеспечивают финансирование в пределах своих полномочий;</w:t>
      </w:r>
    </w:p>
    <w:p w14:paraId="1983CA9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в) хозяйствующие субъекты, осуществляющие деятельность на территории муниципального образования, которые могут участвовать в формировании запроса на благоустройство, а также в финансировании мероприятий по благоустройству;</w:t>
      </w:r>
    </w:p>
    <w:p w14:paraId="6FFEAA2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г) представители профессионального сообщества, в том числе ландшафтные архитекторы, специалисты по благоустройству и озеленению, архитекторы и дизайнеры, разрабатывающие концепции и проекты благоустройства, рабочую документацию;</w:t>
      </w:r>
    </w:p>
    <w:p w14:paraId="17D2DB6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д) исполнители работ, специалисты по благоустройству и озеленению, в том числе возведению малых архитектурных форм;</w:t>
      </w:r>
    </w:p>
    <w:p w14:paraId="0F38100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е) иные лица.</w:t>
      </w:r>
    </w:p>
    <w:p w14:paraId="74CACD6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2.1.2. Для реализации комплексных проектов благоустройства могут привлекаться собственники земельных участков, находящихся в непосредственной близости от территории комплексных проектов благоустройства и иные заинтересованные стороны (застройщики, управляющие организации, объединения граждан и предпринимателей, собственники и арендаторы коммерческих помещений в прилегающих зданиях), в том числе с использованием механизмов государственно-частного партнерства.</w:t>
      </w:r>
    </w:p>
    <w:p w14:paraId="2337D15A"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2.1.3. Собственники (правообладатели) земельных участков осуществляют содержание и мероприятия по развитию благоустройства в границах земельных участков, принадлежащих им на праве собственности или на ином вещном праве и прилегающей территории.</w:t>
      </w:r>
    </w:p>
    <w:p w14:paraId="2F671BD3" w14:textId="77777777" w:rsidR="003E555B" w:rsidRPr="00283423" w:rsidRDefault="003E555B">
      <w:pPr>
        <w:spacing w:after="0" w:line="240" w:lineRule="auto"/>
        <w:ind w:firstLine="709"/>
        <w:jc w:val="both"/>
        <w:rPr>
          <w:rFonts w:ascii="Times New Roman" w:hAnsi="Times New Roman"/>
          <w:sz w:val="28"/>
          <w:szCs w:val="28"/>
        </w:rPr>
      </w:pPr>
    </w:p>
    <w:p w14:paraId="21A334FC"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2.2. Порядок общественного участия в деятельности по благоустройству</w:t>
      </w:r>
    </w:p>
    <w:p w14:paraId="0D347E64" w14:textId="77777777" w:rsidR="003E555B" w:rsidRPr="00283423" w:rsidRDefault="003E555B">
      <w:pPr>
        <w:spacing w:after="0" w:line="240" w:lineRule="auto"/>
        <w:ind w:firstLine="709"/>
        <w:jc w:val="center"/>
        <w:rPr>
          <w:rFonts w:ascii="Times New Roman" w:hAnsi="Times New Roman"/>
          <w:sz w:val="28"/>
          <w:szCs w:val="28"/>
        </w:rPr>
      </w:pPr>
    </w:p>
    <w:p w14:paraId="31E189D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2.2.1. В целях обеспечения широкого участия всех заинтересованных лиц и оптимального сочетания общественных интересов и пожеланий, профессиональной экспертизы, проводятся следующие процедуры:</w:t>
      </w:r>
    </w:p>
    <w:p w14:paraId="3470AEF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этап: максимизация общественного участия на этапе выявления общественного запроса, формулировки движущих ценностей и определения целей рассматриваемого проекта;</w:t>
      </w:r>
    </w:p>
    <w:p w14:paraId="61F5926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этап: совмещение общественного участия и профессиональной экспертизы в выработке альтернативных концепций решения задачи, в том числе с использованием механизма проектных семинаров и открытых конкурсов;</w:t>
      </w:r>
    </w:p>
    <w:p w14:paraId="24FF1EC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этап: рассмотрение созданных вариантов с вовлечением всех заинтересованных лиц, имеющих отношение к данной территории и данному вопросу;</w:t>
      </w:r>
    </w:p>
    <w:p w14:paraId="6A4BFD6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 этап: передача выбранной концепции на доработку специалистам и рассмотрение финального решения, в том числе усиление его эффективности и привлекательности с участием всех заинтересованных лиц.</w:t>
      </w:r>
    </w:p>
    <w:p w14:paraId="004514B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2.2.2. Для осуществления участия граждан и иных заинтересованных лиц в процессе принятия решений и реализации проектов комплексного благоустройства используются следующие формы:</w:t>
      </w:r>
    </w:p>
    <w:p w14:paraId="7539529A"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lastRenderedPageBreak/>
        <w:t>1) совместное определение целей и задач по развитию территории, инвентаризация проблем и потенциалов среды;</w:t>
      </w:r>
    </w:p>
    <w:p w14:paraId="3322C3C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определение основных видов активностей, функциональных зон общественных пространств, под которыми в целях настоящих Правил понимаются части территории муниципального образования, для которых определены границы и преимущественный вид деятельности (функция), для которой предназначена данная часть территории, и их взаимного расположения на выбранной территории. При этом возможно определение нескольких преимущественных видов деятельности для одной и той же функциональной зоны (многофункциональные зоны);</w:t>
      </w:r>
    </w:p>
    <w:p w14:paraId="57BD657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обсуждение со всеми заинтересованными лицами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14:paraId="17EA343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 консультации с экспертами в выборе типов покрытий, с учетом функционального зонирования территории;</w:t>
      </w:r>
    </w:p>
    <w:p w14:paraId="0EE2CFD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 консультации с экспертами по предполагаемым типам озеленения;</w:t>
      </w:r>
    </w:p>
    <w:p w14:paraId="2E4D4AF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 консультации с экспертами по предполагаемым типам освещения и осветительного оборудования;</w:t>
      </w:r>
    </w:p>
    <w:p w14:paraId="6641E55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7) участие в разработке проекта (дизайн - проекта), обсуждение решений с архитекторами, ландшафтными архитекторами, проектировщиками и другими профильными специалистами;</w:t>
      </w:r>
    </w:p>
    <w:p w14:paraId="0907D48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8)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14:paraId="0C71396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9)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14:paraId="6EB3EFA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10)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14:paraId="07FD74D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2.2.3. При реализации проектов общественность информируется о планирующихся изменениях и возможности участия в этом процессе путем:</w:t>
      </w:r>
    </w:p>
    <w:p w14:paraId="21794018" w14:textId="065FD07F"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1) публикации сведений на официальном сайте Администрации </w:t>
      </w:r>
      <w:r w:rsidR="001149D7">
        <w:rPr>
          <w:rFonts w:ascii="Times New Roman" w:hAnsi="Times New Roman"/>
          <w:sz w:val="28"/>
          <w:szCs w:val="28"/>
        </w:rPr>
        <w:t xml:space="preserve">Плотниковского </w:t>
      </w:r>
      <w:r w:rsidRPr="00283423">
        <w:rPr>
          <w:rFonts w:ascii="Times New Roman" w:hAnsi="Times New Roman"/>
          <w:sz w:val="28"/>
          <w:szCs w:val="28"/>
        </w:rPr>
        <w:t>сельсовета, с публикацией фото, видео и текстовых отчетов по итогам проведения общественных обсуждений;</w:t>
      </w:r>
    </w:p>
    <w:p w14:paraId="439C8B3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работы с местными средствами массовой информации, охватывающими широкий круг людей разных возрастных групп и потенциальные аудитории проекта;</w:t>
      </w:r>
    </w:p>
    <w:p w14:paraId="6795CD8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3) вывешивания афиш и объявлений на информационных досках в подъездах жилых домов, расположенных в непосредственной близости к проектируемому </w:t>
      </w:r>
      <w:r w:rsidRPr="00283423">
        <w:rPr>
          <w:rFonts w:ascii="Times New Roman" w:hAnsi="Times New Roman"/>
          <w:sz w:val="28"/>
          <w:szCs w:val="28"/>
        </w:rPr>
        <w:lastRenderedPageBreak/>
        <w:t>объекту (дворовой территории, общественной территории), а также на специальных стендах на самом объекте; в наиболее посещаемых местах (общественные и торговые центры, знаковые места и площадки), в холлах значимых и социальных инфраструктурных объектов, расположенных по соседству с проектируемой территорией или на ней (</w:t>
      </w:r>
      <w:r w:rsidR="006E4E4D">
        <w:rPr>
          <w:rFonts w:ascii="Times New Roman" w:hAnsi="Times New Roman"/>
          <w:sz w:val="28"/>
          <w:szCs w:val="28"/>
        </w:rPr>
        <w:t>амбулатории</w:t>
      </w:r>
      <w:r w:rsidRPr="00283423">
        <w:rPr>
          <w:rFonts w:ascii="Times New Roman" w:hAnsi="Times New Roman"/>
          <w:sz w:val="28"/>
          <w:szCs w:val="28"/>
        </w:rPr>
        <w:t>, дома культур</w:t>
      </w:r>
      <w:r w:rsidR="006E4E4D">
        <w:rPr>
          <w:rFonts w:ascii="Times New Roman" w:hAnsi="Times New Roman"/>
          <w:sz w:val="28"/>
          <w:szCs w:val="28"/>
        </w:rPr>
        <w:t>ы, библиотеки, школы</w:t>
      </w:r>
      <w:r w:rsidRPr="00283423">
        <w:rPr>
          <w:rFonts w:ascii="Times New Roman" w:hAnsi="Times New Roman"/>
          <w:sz w:val="28"/>
          <w:szCs w:val="28"/>
        </w:rPr>
        <w:t>), на площадке проведения общественных обсуждений (в зоне входной группы, на специальных информационных стендах);</w:t>
      </w:r>
    </w:p>
    <w:p w14:paraId="78FA298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 информирования местных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14:paraId="3018F5F1"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 индивидуальных приглашений участников встречи лично, по электронной почте или по телефону;</w:t>
      </w:r>
    </w:p>
    <w:p w14:paraId="489FF1C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 установки интерактивных стендов с устройствами для заполнения и сбора небольших анкет, установка стендов с генпланом территории для проведения картирования и сбора пожеланий в центрах общественной жизни и местах пребывания большого количества людей;</w:t>
      </w:r>
    </w:p>
    <w:p w14:paraId="3B0BF16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7) использование социальных сетей и интернет-ресурсов для обеспечения донесения информации до различных общественных объединений граждан и профессиональных сообществ;</w:t>
      </w:r>
    </w:p>
    <w:p w14:paraId="54380103"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8) установки специальных информационных стендов в местах с большой проходимостью, на территории самого объекта проектирования (дворовой территории, общественной территории) для сбора анкет, информации и обратной связи, а также используемых в качестве площадок для обнародования всех этапов процесса проектирования и отчетов по итогам проведения общественных обсуждений.</w:t>
      </w:r>
    </w:p>
    <w:p w14:paraId="038BA3B7" w14:textId="77777777" w:rsidR="003E555B" w:rsidRPr="00283423" w:rsidRDefault="003E555B">
      <w:pPr>
        <w:spacing w:after="0" w:line="240" w:lineRule="auto"/>
        <w:ind w:firstLine="709"/>
        <w:jc w:val="both"/>
        <w:rPr>
          <w:rFonts w:ascii="Times New Roman" w:hAnsi="Times New Roman"/>
          <w:sz w:val="28"/>
          <w:szCs w:val="28"/>
        </w:rPr>
      </w:pPr>
    </w:p>
    <w:p w14:paraId="1F144BDF"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2.3. Механизмы общественного участия в деятельности по благоустройству.</w:t>
      </w:r>
    </w:p>
    <w:p w14:paraId="68AF59D0" w14:textId="77777777" w:rsidR="003E555B" w:rsidRPr="00283423" w:rsidRDefault="003E555B">
      <w:pPr>
        <w:spacing w:after="0" w:line="240" w:lineRule="auto"/>
        <w:ind w:firstLine="709"/>
        <w:jc w:val="center"/>
        <w:rPr>
          <w:rFonts w:ascii="Times New Roman" w:hAnsi="Times New Roman"/>
          <w:sz w:val="28"/>
          <w:szCs w:val="28"/>
        </w:rPr>
      </w:pPr>
    </w:p>
    <w:p w14:paraId="2A157C6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2.3.1. К механизмам общественного участия в деятельности по благоустройству относятся:</w:t>
      </w:r>
    </w:p>
    <w:p w14:paraId="1552F861"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обсуждение проектов благоустройства в интерактивном формате с использованием широкого набора инструментов для вовлечения и обеспечения участия и современных групповых методов работы, в том числе: анкетирование, опросы, интервьюирование, проведение общественных обсуждений, организация проектных мастерских со школьниками, школьные проекты (рисунки, сочинения, пожелания, макеты), проведение оценки эксплуатации территории.</w:t>
      </w:r>
    </w:p>
    <w:p w14:paraId="2B0F5D1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общественный контроль.</w:t>
      </w:r>
    </w:p>
    <w:p w14:paraId="0773B3A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2.3.2. Общественный контроль в области благоустройства осуществляется с учетом положений Федерального закона </w:t>
      </w:r>
      <w:hyperlink r:id="rId12" w:history="1">
        <w:r w:rsidRPr="00283423">
          <w:rPr>
            <w:rFonts w:ascii="Times New Roman" w:hAnsi="Times New Roman"/>
            <w:sz w:val="28"/>
            <w:szCs w:val="28"/>
          </w:rPr>
          <w:t>от 21.07.2014 № 212-ФЗ</w:t>
        </w:r>
      </w:hyperlink>
      <w:r w:rsidRPr="00283423">
        <w:rPr>
          <w:rFonts w:ascii="Times New Roman" w:hAnsi="Times New Roman"/>
          <w:sz w:val="28"/>
          <w:szCs w:val="28"/>
        </w:rPr>
        <w:t xml:space="preserve"> «Об основах общественного контроля в Российской Федерации», Закона Алтайского края от 29.06.2015 № 52-ЗС «Об общественном контроле в Алтайском крае», иных законов и нормативных правовых актов Российской Федерации и Алтайского края, любыми заинтересованными физическими и юридическими лицами, в том числе с </w:t>
      </w:r>
      <w:r w:rsidRPr="00283423">
        <w:rPr>
          <w:rFonts w:ascii="Times New Roman" w:hAnsi="Times New Roman"/>
          <w:sz w:val="28"/>
          <w:szCs w:val="28"/>
        </w:rPr>
        <w:lastRenderedPageBreak/>
        <w:t>использованием технических средств для фото-, видеофиксации, а также интерактивных порталов в сети Интернет.</w:t>
      </w:r>
    </w:p>
    <w:p w14:paraId="7CC07F4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2.3.3. 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14:paraId="7FE0F1E1"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 2.4. Участие лиц, осуществляющих предпринимательскую деятельность, в реализации комплексных проектов по благоустройству и созданию комфортной среды</w:t>
      </w:r>
    </w:p>
    <w:p w14:paraId="73AC526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2.4.1. Создание комфортной среды рекомендуется, в том числе, направлять на повышение привлекательности муниципального образования для частных инвесторов с целью создания новых предприятий и рабочих мест. Реализацию комплексных проектов по благоустройству и созданию комфортной среды рекомендуется осуществлять с учетом интересов лиц, осуществляющих предпринимательскую деятельность, в том числе с привлечением их к участию.</w:t>
      </w:r>
    </w:p>
    <w:p w14:paraId="34E30C0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2.4.2. Участие лиц, осуществляющих предпринимательскую деятельность, в реализации комплексных проектов благоустройства может заключаться:</w:t>
      </w:r>
    </w:p>
    <w:p w14:paraId="0550EF5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а) в создании и предоставлении разного рода услуг и сервисов для посетителей общественных пространств;</w:t>
      </w:r>
    </w:p>
    <w:p w14:paraId="0CFB8A9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б) 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14:paraId="28FFB6F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в) в строительстве, реконструкции, реставрации объектов недвижимости;</w:t>
      </w:r>
    </w:p>
    <w:p w14:paraId="751AF6D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г) в производстве или размещении элементов благоустройства;</w:t>
      </w:r>
    </w:p>
    <w:p w14:paraId="267CC9D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д) в комплексном благоустройстве отдельных территорий, прилегающих к территориям, благоустраиваемым за счет средств муниципального образования;</w:t>
      </w:r>
    </w:p>
    <w:p w14:paraId="1C58CD7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е) в организации мероприятий, обеспечивающих приток посетителей на создаваемые общественные пространства;</w:t>
      </w:r>
    </w:p>
    <w:p w14:paraId="15CF588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ж) в организации уборки благоустроенных территорий, предоставлении средств для подготовки проектов или проведения творческих конкурсов на разработку архитектурных концепций общественных пространств;</w:t>
      </w:r>
    </w:p>
    <w:p w14:paraId="4E84D88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з) в иных формах.</w:t>
      </w:r>
    </w:p>
    <w:p w14:paraId="5973EC4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2.4.3. В реализации комплексных проектов благоустройства могут принимать участие лица, осуществляющие предпринимательскую деятельность в различных сферах, в том числе в сфере строительства, предоставления услуг общественного питания, оказания туристических услуг, оказания услуг в сфере образования и культуры.</w:t>
      </w:r>
    </w:p>
    <w:p w14:paraId="4F3BC72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2.4.4. Рекомендуется осуществлять вовлечение лиц, осуществляющих предпринимательскую деятельность, в реализацию комплексных проектов благоустройства на стадии проектирования общественных пространств, подготовки технического задания, выбора зон для благоустройства.</w:t>
      </w:r>
    </w:p>
    <w:p w14:paraId="43539322" w14:textId="77777777" w:rsidR="003E555B" w:rsidRDefault="003E555B">
      <w:pPr>
        <w:spacing w:after="0" w:line="240" w:lineRule="auto"/>
        <w:ind w:firstLine="709"/>
        <w:jc w:val="both"/>
        <w:rPr>
          <w:rFonts w:ascii="Times New Roman" w:hAnsi="Times New Roman"/>
          <w:sz w:val="28"/>
          <w:szCs w:val="28"/>
        </w:rPr>
      </w:pPr>
    </w:p>
    <w:p w14:paraId="1BFAB7E5" w14:textId="77777777" w:rsidR="001149D7" w:rsidRDefault="001149D7">
      <w:pPr>
        <w:spacing w:after="0" w:line="240" w:lineRule="auto"/>
        <w:ind w:firstLine="709"/>
        <w:jc w:val="both"/>
        <w:rPr>
          <w:rFonts w:ascii="Times New Roman" w:hAnsi="Times New Roman"/>
          <w:sz w:val="28"/>
          <w:szCs w:val="28"/>
        </w:rPr>
      </w:pPr>
    </w:p>
    <w:p w14:paraId="13036F8D" w14:textId="77777777" w:rsidR="001149D7" w:rsidRDefault="001149D7">
      <w:pPr>
        <w:spacing w:after="0" w:line="240" w:lineRule="auto"/>
        <w:ind w:firstLine="709"/>
        <w:jc w:val="both"/>
        <w:rPr>
          <w:rFonts w:ascii="Times New Roman" w:hAnsi="Times New Roman"/>
          <w:sz w:val="28"/>
          <w:szCs w:val="28"/>
        </w:rPr>
      </w:pPr>
    </w:p>
    <w:p w14:paraId="43DF4C14" w14:textId="77777777" w:rsidR="001149D7" w:rsidRPr="00283423" w:rsidRDefault="001149D7">
      <w:pPr>
        <w:spacing w:after="0" w:line="240" w:lineRule="auto"/>
        <w:ind w:firstLine="709"/>
        <w:jc w:val="both"/>
        <w:rPr>
          <w:rFonts w:ascii="Times New Roman" w:hAnsi="Times New Roman"/>
          <w:sz w:val="28"/>
          <w:szCs w:val="28"/>
        </w:rPr>
      </w:pPr>
    </w:p>
    <w:p w14:paraId="78405E22"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lastRenderedPageBreak/>
        <w:t>3. Требования к объектам и элементам благоустройства</w:t>
      </w:r>
    </w:p>
    <w:p w14:paraId="586835F0" w14:textId="77777777" w:rsidR="003E555B" w:rsidRPr="00283423" w:rsidRDefault="003E555B">
      <w:pPr>
        <w:spacing w:after="0" w:line="240" w:lineRule="auto"/>
        <w:ind w:firstLine="709"/>
        <w:jc w:val="both"/>
        <w:rPr>
          <w:rFonts w:ascii="Times New Roman" w:hAnsi="Times New Roman"/>
          <w:sz w:val="28"/>
          <w:szCs w:val="28"/>
        </w:rPr>
      </w:pPr>
    </w:p>
    <w:p w14:paraId="30EA0E2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3.1. Содержание территорий поселения и мероприятия по развитию благоустройства осуществляются в соответствии с настоящими Правилами, Федеральным законом </w:t>
      </w:r>
      <w:hyperlink r:id="rId13" w:history="1">
        <w:r w:rsidRPr="00283423">
          <w:rPr>
            <w:rFonts w:ascii="Times New Roman" w:hAnsi="Times New Roman"/>
            <w:sz w:val="28"/>
            <w:szCs w:val="28"/>
          </w:rPr>
          <w:t>от 24.11.1995 № 181-ФЗ</w:t>
        </w:r>
      </w:hyperlink>
      <w:r w:rsidRPr="00283423">
        <w:rPr>
          <w:rFonts w:ascii="Times New Roman" w:hAnsi="Times New Roman"/>
          <w:sz w:val="28"/>
          <w:szCs w:val="28"/>
        </w:rPr>
        <w:t xml:space="preserve"> «О социальной защите инвалидов в Российской Федерации», иными федеральными законами, нормативными правовыми актами Российской Федерации и Алтайского края.</w:t>
      </w:r>
    </w:p>
    <w:p w14:paraId="1E2CEEF1"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3.2. Требования по оснащению элементов благоустройства техническими приспособлениями для беспрепятственного доступа к ним и их использования инвалидами и другими маломобильными группами населения, установленные настоящими Правилами, применяются исключительно ко вновь вводимым в эксплуатацию или прошедшим реконструкцию объектам.</w:t>
      </w:r>
    </w:p>
    <w:p w14:paraId="3CD75D0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3.3. К объектам благоустройства в целях настоящих Правил относятся территории различного функционального назначения, на которых осуществляется деятельность по благоустройству, в том числе:</w:t>
      </w:r>
    </w:p>
    <w:p w14:paraId="2D19C33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детские площадки, спортивные и другие площадки отдыха и досуга;</w:t>
      </w:r>
    </w:p>
    <w:p w14:paraId="5062183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площадки для выгула животных;</w:t>
      </w:r>
    </w:p>
    <w:p w14:paraId="5E48325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площадки автостоянок;</w:t>
      </w:r>
    </w:p>
    <w:p w14:paraId="12C072E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улицы и дороги;</w:t>
      </w:r>
    </w:p>
    <w:p w14:paraId="7C04B0FA"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парки, скверы, иные зеленые зоны;</w:t>
      </w:r>
    </w:p>
    <w:p w14:paraId="5B06555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площади и другие территории;</w:t>
      </w:r>
    </w:p>
    <w:p w14:paraId="1D04C173"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технические зоны транспортных, инженерных коммуникаций;</w:t>
      </w:r>
    </w:p>
    <w:p w14:paraId="5A7E204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контейнерные площадки и площадки для складирования отдельных групп коммунальных отходов.</w:t>
      </w:r>
    </w:p>
    <w:p w14:paraId="33A868C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3.4. К элементам благоустройства в настоящих Правилах относят, в том числе:</w:t>
      </w:r>
    </w:p>
    <w:p w14:paraId="5EC799B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элементы озеленения;</w:t>
      </w:r>
    </w:p>
    <w:p w14:paraId="2A60E703"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покрытия;</w:t>
      </w:r>
    </w:p>
    <w:p w14:paraId="628B164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ограждения (заборы);</w:t>
      </w:r>
    </w:p>
    <w:p w14:paraId="0CE2D13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водные устройства;</w:t>
      </w:r>
    </w:p>
    <w:p w14:paraId="748073D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уличное коммунально-бытовое и техническое оборудование;</w:t>
      </w:r>
    </w:p>
    <w:p w14:paraId="7EE8983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игровое и спортивное оборудование;</w:t>
      </w:r>
    </w:p>
    <w:p w14:paraId="3C23FD6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элементы освещения;</w:t>
      </w:r>
    </w:p>
    <w:p w14:paraId="4BBD0B4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средства размещения информации и рекламные конструкции;</w:t>
      </w:r>
    </w:p>
    <w:p w14:paraId="2E6722E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малые архитектурные формы и городская мебель;</w:t>
      </w:r>
    </w:p>
    <w:p w14:paraId="45B2A58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некапитальные нестационарные сооружения;</w:t>
      </w:r>
    </w:p>
    <w:p w14:paraId="7185DD73"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элементы объектов капитального строительства.</w:t>
      </w:r>
    </w:p>
    <w:p w14:paraId="378D6CB4" w14:textId="77777777" w:rsidR="003E555B" w:rsidRPr="00283423" w:rsidRDefault="003E555B">
      <w:pPr>
        <w:spacing w:after="0" w:line="240" w:lineRule="auto"/>
        <w:ind w:firstLine="709"/>
        <w:jc w:val="both"/>
        <w:rPr>
          <w:rFonts w:ascii="Times New Roman" w:hAnsi="Times New Roman"/>
          <w:sz w:val="28"/>
          <w:szCs w:val="28"/>
        </w:rPr>
      </w:pPr>
    </w:p>
    <w:p w14:paraId="47900CD5"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4. Благоустройство территорий поселения</w:t>
      </w:r>
    </w:p>
    <w:p w14:paraId="7C49203E" w14:textId="77777777" w:rsidR="003E555B" w:rsidRPr="00283423" w:rsidRDefault="003E555B">
      <w:pPr>
        <w:spacing w:after="0" w:line="240" w:lineRule="auto"/>
        <w:ind w:firstLine="709"/>
        <w:jc w:val="center"/>
        <w:rPr>
          <w:rFonts w:ascii="Times New Roman" w:hAnsi="Times New Roman"/>
          <w:sz w:val="28"/>
          <w:szCs w:val="28"/>
        </w:rPr>
      </w:pPr>
    </w:p>
    <w:p w14:paraId="1C66D4B3"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 Детские площадки, спортивные и другие площадки отдыха и досуга. В рамках решения задачи обеспечения качества среды, при создании и благоустройстве игрового и спортивного оборудования учитываются принципы функционального разнообразия, комфортной среды для общения в части организации игровых и спортивных площадок как центров притяжения людей.</w:t>
      </w:r>
    </w:p>
    <w:p w14:paraId="2FFA9957" w14:textId="77777777" w:rsidR="003E555B" w:rsidRPr="00283423" w:rsidRDefault="003E555B">
      <w:pPr>
        <w:spacing w:after="0" w:line="240" w:lineRule="auto"/>
        <w:ind w:firstLine="709"/>
        <w:jc w:val="both"/>
        <w:rPr>
          <w:rFonts w:ascii="Times New Roman" w:hAnsi="Times New Roman"/>
          <w:sz w:val="28"/>
          <w:szCs w:val="28"/>
        </w:rPr>
      </w:pPr>
    </w:p>
    <w:p w14:paraId="3BD96EEE"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4.1.1 Детские площадки</w:t>
      </w:r>
    </w:p>
    <w:p w14:paraId="1F816F83"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Требования, устанавливаемые к детским площадкам, должны соответствовать законодательству Российской Федерации в области технического регулирования, нормативно-техническим документам Российской Федерации.</w:t>
      </w:r>
    </w:p>
    <w:p w14:paraId="439FC04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Детские площадки предназначены для игр и активного отдыха детей. Детские площадки могут быть организованы в виде отдельных площадок для различных возрастных групп или как комплексные игровые площадки с зонированием по возрастным интересам.</w:t>
      </w:r>
    </w:p>
    <w:p w14:paraId="629FDC13"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Расстояние от окон жилых домов и общественных зданий до границ детских площадок дошкольного возраста должно составлять не менее 10 м, младшего и среднего школьного возраста – не менее 20 м, комплексных игровых площадок – не менее 40 м, спортивно-игровых комплексов – не менее 100 м.</w:t>
      </w:r>
    </w:p>
    <w:p w14:paraId="29CAA9E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 Детские площадки размещают на участке жилой застройки; комплексные игровые площадки – на озелененных территориях группы участков жилой застройки или микрорайона; спортивно-игровые комплексы и места для катания – в парках жилого микрорайона.</w:t>
      </w:r>
    </w:p>
    <w:p w14:paraId="5EE4FD6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5. Площадки для игр детей на территориях жилого назначения проектируются из расчета 0,5 - 0,7 </w:t>
      </w:r>
      <w:proofErr w:type="spellStart"/>
      <w:r w:rsidRPr="00283423">
        <w:rPr>
          <w:rFonts w:ascii="Times New Roman" w:hAnsi="Times New Roman"/>
          <w:sz w:val="28"/>
          <w:szCs w:val="28"/>
        </w:rPr>
        <w:t>кв.м</w:t>
      </w:r>
      <w:proofErr w:type="spellEnd"/>
      <w:r w:rsidRPr="00283423">
        <w:rPr>
          <w:rFonts w:ascii="Times New Roman" w:hAnsi="Times New Roman"/>
          <w:sz w:val="28"/>
          <w:szCs w:val="28"/>
        </w:rPr>
        <w:t xml:space="preserve"> на 1 жителя. Размеры и условия размещения площадок проектируются в зависимости от возрастных групп детей и места размещения жилой застройки в муниципальном образовании.</w:t>
      </w:r>
    </w:p>
    <w:p w14:paraId="11DB17C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 Площадки детей могут размещаться отдельно или совмещаться с площадками для тихого отдыха взрослых – в этом случае общая площадь площадки должна быть не менее 80 кв. м.</w:t>
      </w:r>
    </w:p>
    <w:p w14:paraId="1D2B738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7. Оптимальный размер игровых площадок для детей дошкольного возраста – 70-150 кв. м, школьного возраста – 100-300 кв. м, комплексных игровых площадок – 900-1600 кв. м. При этом возможно объединение площадок дошкольного возраста с площадками отдыха взрослых (размер площадки – не менее 150 кв. м). Соседствующие детские и взрослые площадки необходимо разделять густыми зелеными посадками и (или) декоративными стенками.</w:t>
      </w:r>
    </w:p>
    <w:p w14:paraId="26FBB3C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8. В условиях исторической или высокоплотной застройки размеры площадок принимаются в зависимости от имеющихся территориальных возможностей с компенсацией нормативных показателей на прилегающих территориях муниципального образования.</w:t>
      </w:r>
    </w:p>
    <w:p w14:paraId="212D63F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9. При реконструкции детских площадок во избежание травматизма предотвращается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 заглубленных в землю металлических перемычек (как правило, у турников и качелей). При реконструкции прилегающих территорий детские площадки необходимо изолировать от мест ведения работ и складирования строительных материалов.</w:t>
      </w:r>
    </w:p>
    <w:p w14:paraId="6560BFD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10. Обязательный перечень элементов благоустройства территории на детской площадке обычно включает: информационные стенды (таблички),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14:paraId="4BAB7A8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lastRenderedPageBreak/>
        <w:t>11. Мягкие виды покрытия (песчаное, уплотненное песчаное на грунтовом основании или гравийной крошке, мягкое резиновое или мягкое синтетическое) предусматриваются на детской площадке в местах расположения игрового оборудования и других местах, связанных с возможностью падения детей. Места установки скамеек оборудуется твердыми видами покрытия или фундаментом. При травяном покрытии площадок предусматриваются пешеходные дорожки к оборудованию с твердым, мягким или комбинированным видами покрытия.</w:t>
      </w:r>
    </w:p>
    <w:p w14:paraId="0C88A9C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12. Для сопряжения поверхностей площадки и газона применяются садовые бортовые камни со скошенными или закругленными краями.</w:t>
      </w:r>
    </w:p>
    <w:p w14:paraId="71E6AA4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13. Детские площадки озеленяются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3-х м, а с южной и западной – не ближе 1 м от края площадки до оси дерева. На площадках дошкольного возраста не допускается применение видов растений с колючками. На всех видах детских площадок не допускается применение растений с ядовитыми плодами.</w:t>
      </w:r>
    </w:p>
    <w:p w14:paraId="391F8EA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14. Размещение игрового оборудования проектируется с учетом нормативных параметров безопасности. Площадки спортивно-игровых комплексов оборудуются стендом с правилами поведения на площадке и пользования спортивно-игровым оборудованием.</w:t>
      </w:r>
    </w:p>
    <w:p w14:paraId="0AB1933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15. Осветительное оборудование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2,5 м.</w:t>
      </w:r>
    </w:p>
    <w:p w14:paraId="596A3F7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16. Материалы, из которых изготовлено оборудование, не должны оказывать вредное воздействие на здоровье людей, в том числе детей и окружающую среду в процессе эксплуатации.</w:t>
      </w:r>
    </w:p>
    <w:p w14:paraId="5C11637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17. Минимальное расстояние до контейнерных площадок – 15 метров, разворотных площадок на конечных остановках маршрутов пассажирского транспорта – не менее 50 метров.</w:t>
      </w:r>
    </w:p>
    <w:p w14:paraId="22219EA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18. Размеры зон приземления, зон безопасности и покрытие площадки должны соответствовать указанным параметрам производителя оборудования в прилагаемой к оборудованию документации, а при их отсутствии – должны соответствовать государственным стандартам и требованиям, установленным органам местного самоуправления.</w:t>
      </w:r>
    </w:p>
    <w:p w14:paraId="7ED03F03"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Покрытие зоны приземления должно состоять из материала, обеспечивающего безопасное приземление при падении. Не должно быть загрязнений или частиц глины. При использовании песка размер частиц должен составлять 0,2-2 миллиметра, при использовании гравия 2-8 миллиметров. Толщина слоя – 300 миллиметров.</w:t>
      </w:r>
    </w:p>
    <w:p w14:paraId="160E47D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19. Ветви или листва деревьев должны находиться не ниже 2,5 метров над покрытием и оборудованием площадки. Кустарник, используемый для ограждения площадок, должен исключать возможность получения травмы в случае падения на него во время игры. Трава на площадке должна быть скошена, высота ее не должна превышать 20 сантиметров.</w:t>
      </w:r>
    </w:p>
    <w:p w14:paraId="3CE6860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lastRenderedPageBreak/>
        <w:t>20. Конструкции оборудования площадок не должны приводить к скоплению воды на поверхности, должны обеспечивать свободный сток воды и просыхание, доступ взрослых для оказания помощи детям внутри оборудования.</w:t>
      </w:r>
    </w:p>
    <w:p w14:paraId="72B0979A"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21. Конструкция оборудования должна обеспечивать прочность, устойчивость и жесткость. Качество узловых соединений и устойчивость конструкций должны быть надежным (при покачивании конструкции).</w:t>
      </w:r>
    </w:p>
    <w:p w14:paraId="7BB4DFB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22. Элементы оборудования из металла должны быть защищены от коррозии или изготовлены из коррозионно-стойких материалов. Не допускается наличие глубокой коррозии металлических конструкций элементов оборудования. Металлические материалы, образующие окислы, шелушащиеся или отслаивающиеся, должны быть защищены нетоксичным покрытием. Выступающие концы болтовых соединений должны быть защищены способом, исключающим травмирование. Сварные швы должны быть гладкими.</w:t>
      </w:r>
    </w:p>
    <w:p w14:paraId="64F73131"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23. Элементы оборудования из полимерных материалов, композиционных материалов, которые со временем становятся хрупкими, должны заменяться по истечении периода времени, указанного изготовителем.</w:t>
      </w:r>
    </w:p>
    <w:p w14:paraId="7A270A2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24. Элементы оборудования из древесины не должны иметь на поверхности дефектов обработки (заусенцев, отщепов, сколов и т.п.). Не допускается наличие гниения основания деревянных опор и стоек.</w:t>
      </w:r>
    </w:p>
    <w:p w14:paraId="46BE575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25. Не допускается наличие выступающих элементов оборудования с острыми концами или кромками, а также наличие шероховатых поверхностей, способных нанести травму. Углы и края любой доступной для детей части оборудования должны быть закруглены.</w:t>
      </w:r>
    </w:p>
    <w:p w14:paraId="0F2942C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26. Крепление элементов оборудования должно исключать возможность их демонтажа без применения инструментов.</w:t>
      </w:r>
    </w:p>
    <w:p w14:paraId="3CF4940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27. Не допускается отсутствие деталей оборудования и наличие механических повреждений (дефектов/неисправностей) элементов оборудования. Не допускается чрезмерный износ подвижных частей оборудования. Крепления подвесных элементов оборудования должны быть надежно зафиксированы. Элементы оборудования (комплектующие), подлежащие периодическому обслуживанию или замене (например, подшипники), должны быть защищены от несанкционированного доступа.</w:t>
      </w:r>
    </w:p>
    <w:p w14:paraId="0DDFBD6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28. Не допускается наличие выступающих частей фундаментов, арматуры и элементов крепления. При наличии сыпучего покрытия (например, песка) фундаменты должны соответствовать следующим требованиям:</w:t>
      </w:r>
    </w:p>
    <w:p w14:paraId="5B72626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а) элементы фундамента должны располагаться на глубине не менее 400 мм от поверхности покрытия игровой площадки;</w:t>
      </w:r>
    </w:p>
    <w:p w14:paraId="4E36BE0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б) глубина от поверхности покрытия игровой площадки до верха фундамента конической формы должна быть не менее 200 мм;</w:t>
      </w:r>
    </w:p>
    <w:p w14:paraId="2525B30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в) острые кромки фундамента должны быть закруглены. Радиус закругления – не менее 20 мм;</w:t>
      </w:r>
    </w:p>
    <w:p w14:paraId="3251866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г) концы элементов, выступающих из фундамента (например, анкерных болтов), должны располагаться на глубине не менее 400 мм от уровня поверхности покрытия игровой площадки.</w:t>
      </w:r>
    </w:p>
    <w:p w14:paraId="7C9F0BF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lastRenderedPageBreak/>
        <w:t>29. Закрытое оборудование (тоннели, игровые домики и т.п.) с внутренним размером более 2000 мм в любом направлении от входа должно иметь не менее двух открытых доступов, не зависящих друг от друга и расположенных на разных сторонах оборудования. Конструкция доступов должна исключать возможность их блокирования и обеспечивать, при необходимости, оказание помощи взрослыми детям без каких-либо дополнительных средств. Размеры открытых доступов должны быть не менее 500х500 мм. При чрезвычайной ситуации доступы должны обеспечить возможность детям покинуть оборудование.</w:t>
      </w:r>
    </w:p>
    <w:p w14:paraId="7C9AF30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30. Размеры элемента (диаметр сечения) оборудования, позволяющего ребенку ухватиться, должны быть не менее 16 мм и не более 45 мм в любом направлении. Ширина элемента оборудования, позволяющего ребенку ухватиться, должна быть не более 60 миллиметров.</w:t>
      </w:r>
    </w:p>
    <w:p w14:paraId="5F6AF7F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31. Подвижные и неподвижные элементы оборудования не должны образовывать сдавливающих или режущих поверхностей, а также создавать возможность застревания тела, частей тела или одежды ребенка.</w:t>
      </w:r>
    </w:p>
    <w:p w14:paraId="25B87CA7" w14:textId="235A9FC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32. Для предупреждения травм при падении детей с оборудования площадки устанавливаются </w:t>
      </w:r>
      <w:proofErr w:type="spellStart"/>
      <w:r w:rsidR="0030640B">
        <w:rPr>
          <w:rFonts w:ascii="Times New Roman" w:hAnsi="Times New Roman"/>
          <w:sz w:val="28"/>
          <w:szCs w:val="28"/>
        </w:rPr>
        <w:t>ударопоглощающи</w:t>
      </w:r>
      <w:r w:rsidRPr="00283423">
        <w:rPr>
          <w:rFonts w:ascii="Times New Roman" w:hAnsi="Times New Roman"/>
          <w:sz w:val="28"/>
          <w:szCs w:val="28"/>
        </w:rPr>
        <w:t>е</w:t>
      </w:r>
      <w:proofErr w:type="spellEnd"/>
      <w:r w:rsidRPr="00283423">
        <w:rPr>
          <w:rFonts w:ascii="Times New Roman" w:hAnsi="Times New Roman"/>
          <w:sz w:val="28"/>
          <w:szCs w:val="28"/>
        </w:rPr>
        <w:t xml:space="preserve"> покрытия. Для защиты от падения оборудуют перила и ограждения. Конструкция защитного ограждения не должна поощрять детей стоять или сидеть на нем, а также допускать лазание детей или их подъем.</w:t>
      </w:r>
    </w:p>
    <w:p w14:paraId="3192E10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33. Песок в песочнице не должен содержать посторонних предметов, мусора, экскрементов животных, большого количества насекомых.</w:t>
      </w:r>
    </w:p>
    <w:p w14:paraId="6AD03CAF" w14:textId="77777777" w:rsidR="003E555B" w:rsidRPr="00283423" w:rsidRDefault="003E555B">
      <w:pPr>
        <w:spacing w:after="0" w:line="240" w:lineRule="auto"/>
        <w:ind w:firstLine="709"/>
        <w:jc w:val="center"/>
        <w:rPr>
          <w:rFonts w:ascii="Times New Roman" w:hAnsi="Times New Roman"/>
          <w:sz w:val="28"/>
          <w:szCs w:val="28"/>
        </w:rPr>
      </w:pPr>
    </w:p>
    <w:p w14:paraId="51B4EFAC"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4.1.2. Спортивные площадки</w:t>
      </w:r>
    </w:p>
    <w:p w14:paraId="255B7B1E" w14:textId="77777777" w:rsidR="003E555B" w:rsidRPr="00283423" w:rsidRDefault="003E555B">
      <w:pPr>
        <w:spacing w:after="0" w:line="240" w:lineRule="auto"/>
        <w:ind w:firstLine="709"/>
        <w:jc w:val="center"/>
        <w:rPr>
          <w:rFonts w:ascii="Times New Roman" w:hAnsi="Times New Roman"/>
          <w:sz w:val="28"/>
          <w:szCs w:val="28"/>
        </w:rPr>
      </w:pPr>
    </w:p>
    <w:p w14:paraId="418EFB6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Спортивные площадки предназначены для занятий физкультурой и спортом всех возрастных групп населения, они проектируются в составе территорий жилого и рекреационного назначения, участков спортивных сооружений, участков общеобразовательных школ. Разработка проектов спортивных площадок ведется в зависимости от вида специализации площадки. Расстояние от границы площадки до мест хранения легковых автомобилей должно соответствовать действующим санитарным правилам и нормам.</w:t>
      </w:r>
    </w:p>
    <w:p w14:paraId="254E64A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Разработка проекта размещения и благоустройства спортивных площадок на территории общеобразовательных школ осуществляется с учетом обслуживания населения прилегающей жилой застройки. Минимальное расстояние от границ спортплощадок до окон жилых домов от 20 до 40 м в зависимости от шумовых характеристик площадки. Комплексные физкультурно-спортивные площадки для детей дошкольного возраста (на 75 детей) устанавливаются площадью не менее 150 кв. м, школьного возраста (100 детей) – не менее 250 кв. м.</w:t>
      </w:r>
    </w:p>
    <w:p w14:paraId="4B78E94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w:t>
      </w:r>
    </w:p>
    <w:p w14:paraId="789B58D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 Озеленение размещают по периметру спортивной площадки, высаживая быстрорастущие деревья на расстоянии от края площадки не менее 2 м. Для ограждения спортивной площадки можно применять вертикальное озеленение.</w:t>
      </w:r>
    </w:p>
    <w:p w14:paraId="7AABDB1C" w14:textId="77777777" w:rsidR="003E555B" w:rsidRPr="00283423" w:rsidRDefault="003E555B">
      <w:pPr>
        <w:spacing w:after="0" w:line="240" w:lineRule="auto"/>
        <w:ind w:firstLine="709"/>
        <w:jc w:val="both"/>
        <w:rPr>
          <w:rFonts w:ascii="Times New Roman" w:hAnsi="Times New Roman"/>
          <w:sz w:val="28"/>
          <w:szCs w:val="28"/>
        </w:rPr>
      </w:pPr>
    </w:p>
    <w:p w14:paraId="2E01CB91"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4.1.3. Площадки отдыха</w:t>
      </w:r>
    </w:p>
    <w:p w14:paraId="15EB4009" w14:textId="77777777" w:rsidR="003E555B" w:rsidRPr="00283423" w:rsidRDefault="003E555B">
      <w:pPr>
        <w:spacing w:after="0" w:line="240" w:lineRule="auto"/>
        <w:ind w:firstLine="709"/>
        <w:jc w:val="center"/>
        <w:rPr>
          <w:rFonts w:ascii="Times New Roman" w:hAnsi="Times New Roman"/>
          <w:sz w:val="28"/>
          <w:szCs w:val="28"/>
        </w:rPr>
      </w:pPr>
    </w:p>
    <w:p w14:paraId="7D04623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Площадки отдыха предназначены для тихого отдыха и настольных игр взрослого населения, их следует размещать на участках жилой застройки, рекомендуется – на озелененных территориях жилой группы и микрорайона, в парках. Площадки отдыха могут обустраиваться как проходные, примыкать к проездам, посадочным площадкам остановок, разворотным площадкам. При этом между ними и площадкой отдыха предусматривается полоса озеленения (кустарник, деревья) не менее 3 м. Расстояние от границы площадки отдыха до отстойно- разворотных площадок на конечных остановках маршрутов пассажирского транспорта предусматривается не менее 50 м. Расстояние от окон жилых домов до границ площадок тихого отдыха предусматривается не менее 10 м, площадок шумных настольных игр – не менее 25 м.</w:t>
      </w:r>
    </w:p>
    <w:p w14:paraId="2C3A07F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Площадки отдыха на жилых территориях проектируют из расчета 0,1-0,2 кв. м на жителя. Оптимальный размер площадки 50-100 кв. м, минимальный размер площадки отдыха – не менее 15-20 кв. м. Допускается совмещение площадок тихого отдыха с детскими площадками. Не рекомендуется объединение тихого отдыха и шумных настольных игр на одной площадке. На территориях парков рекомендуется организация площадок-лужаек для отдыха на траве. Обязательный перечень элементов благоустройства на площадке отдыха обычно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14:paraId="494F888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Покрытие площадки отдыха проектируется в виде плиточного мощения. При совмещении площадок отдыха и детских площадок не допускается устройство твердых видов покрытия в зоне детских игр.</w:t>
      </w:r>
    </w:p>
    <w:p w14:paraId="0B35BD6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 Рекомендуется применять периметральное озеленение, одиночные посадки деревьев и кустарников, цветники, вертикальное и мобильное озеленение. Площадки-лужайки должны быть окружены группами деревьев и кустарников, покрытие – из устойчивых к вытаптыванию видов трав. Не допускается применение растений с ядовитыми плодами.</w:t>
      </w:r>
    </w:p>
    <w:p w14:paraId="27AFAC6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 Функционирование осветительного оборудования обеспечивается в режиме освещения территории, на которой расположена площадка.</w:t>
      </w:r>
    </w:p>
    <w:p w14:paraId="1976982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 Минимальный размер площадки с установкой одного стола со скамьями для настольных игр устанавливается в пределах 12-15 кв. м.</w:t>
      </w:r>
    </w:p>
    <w:p w14:paraId="75B8FA98" w14:textId="77777777" w:rsidR="003E555B" w:rsidRPr="00283423" w:rsidRDefault="003E555B">
      <w:pPr>
        <w:spacing w:after="0" w:line="240" w:lineRule="auto"/>
        <w:ind w:firstLine="709"/>
        <w:jc w:val="center"/>
        <w:rPr>
          <w:rFonts w:ascii="Times New Roman" w:hAnsi="Times New Roman"/>
          <w:sz w:val="28"/>
          <w:szCs w:val="28"/>
        </w:rPr>
      </w:pPr>
    </w:p>
    <w:p w14:paraId="547289E9"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4.2. Площадки (места) для выгула животных</w:t>
      </w:r>
    </w:p>
    <w:p w14:paraId="492190AD" w14:textId="77777777" w:rsidR="003E555B" w:rsidRPr="00283423" w:rsidRDefault="003E555B">
      <w:pPr>
        <w:spacing w:after="0" w:line="240" w:lineRule="auto"/>
        <w:ind w:firstLine="709"/>
        <w:jc w:val="center"/>
        <w:rPr>
          <w:rFonts w:ascii="Times New Roman" w:hAnsi="Times New Roman"/>
          <w:sz w:val="28"/>
          <w:szCs w:val="28"/>
        </w:rPr>
      </w:pPr>
    </w:p>
    <w:p w14:paraId="27B81F4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4.2.1. Площадки (места) для выгула домашних животных должны размещаться на территориях, свободных от зеленых насаждений, за пределами первого и второго поясов зон санитарной охраны источников питьевого водоснабжения.</w:t>
      </w:r>
    </w:p>
    <w:p w14:paraId="5D95C0B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4.2.2. Размеры площадок для выгула собак, размещаемые на территориях жилого назначения должны составлять 400-600 кв. м, на прочих территориях – до </w:t>
      </w:r>
      <w:r w:rsidRPr="00283423">
        <w:rPr>
          <w:rFonts w:ascii="Times New Roman" w:hAnsi="Times New Roman"/>
          <w:sz w:val="28"/>
          <w:szCs w:val="28"/>
        </w:rPr>
        <w:lastRenderedPageBreak/>
        <w:t>800 кв. м. В условиях сложившейся застройки можно принимать уменьшенный размер площадок, исходя из имеющихся территориальных возможностей. Доступность площадок – не далее 400 м. На территории микрорайонов с плотной жилой застройкой – не далее 600 м. Расстояние от границы площадки до окон жилых и общественных зданий принимается не менее 25 м, а до участков детских учреждений, школ, детских, спортивных площадок, площадок отдыха – не менее 40 м.</w:t>
      </w:r>
    </w:p>
    <w:p w14:paraId="550FDE7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4.2.3. Перечень элементов благоустройства на территории площадки для выгула животных включает: различные виды покрытия, ограждение, скамья (скамьи), урна (урны), осветительное и информационное оборудование.</w:t>
      </w:r>
    </w:p>
    <w:p w14:paraId="5CD7345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4.2.4. Для покрытия поверхности части площадки, предназначенной для выгула животных, предусматривается выровненная поверхность, обеспечивающая хороший дренаж, не травмирующая конечности животных (газонное, песчаное, песчано-земляное), а также удобство для регулярной уборки и обновления. Поверхность части площадки, предназначенной для владельцев животных, проектируется с твердым или комбинированным видом покрытия (плитка, утопленная в газон, и др.). Подход к площадке оборудуется твердым видом покрытия.</w:t>
      </w:r>
    </w:p>
    <w:p w14:paraId="470063D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4.2.5. Ограждение специальной площадки для выгула животных должно быть высотой не менее 2,0 м. Расстояние между элементами и секциями ограждения, его нижним краем и землей не должно позволять животному покинуть площадку или причинить себе травму.</w:t>
      </w:r>
    </w:p>
    <w:p w14:paraId="7502442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4.2.6. На территории площадки размещается информационный стенд с правилами пользования площадкой.</w:t>
      </w:r>
    </w:p>
    <w:p w14:paraId="72FE9131"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4.2.7. Озеленение проектируется из периметральных плотных посадок высокого кустарника в виде живой изгороди или вертикального озеленения.</w:t>
      </w:r>
    </w:p>
    <w:p w14:paraId="2B150800" w14:textId="77777777" w:rsidR="003E555B" w:rsidRPr="00283423" w:rsidRDefault="003E555B">
      <w:pPr>
        <w:spacing w:after="0" w:line="240" w:lineRule="auto"/>
        <w:ind w:firstLine="709"/>
        <w:jc w:val="both"/>
        <w:rPr>
          <w:rFonts w:ascii="Times New Roman" w:hAnsi="Times New Roman"/>
          <w:sz w:val="28"/>
          <w:szCs w:val="28"/>
        </w:rPr>
      </w:pPr>
    </w:p>
    <w:p w14:paraId="60E0C3EF"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4.3. Улично-дорожная сеть</w:t>
      </w:r>
    </w:p>
    <w:p w14:paraId="29C9A328" w14:textId="77777777" w:rsidR="003E555B" w:rsidRPr="00283423" w:rsidRDefault="003E555B">
      <w:pPr>
        <w:spacing w:after="0" w:line="240" w:lineRule="auto"/>
        <w:ind w:firstLine="709"/>
        <w:jc w:val="center"/>
        <w:rPr>
          <w:rFonts w:ascii="Times New Roman" w:hAnsi="Times New Roman"/>
          <w:sz w:val="28"/>
          <w:szCs w:val="28"/>
        </w:rPr>
      </w:pPr>
    </w:p>
    <w:p w14:paraId="37850E9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Основными элементами улично-дорожной сети являются улицы, переулки, проезды, площади, тротуары, пешеходные и велосипедные дорожки, а также искусственные и защитные дорожные сооружения, элементы обустройства</w:t>
      </w:r>
      <w:r w:rsidRPr="00283423">
        <w:rPr>
          <w:rFonts w:ascii="Times New Roman" w:hAnsi="Times New Roman"/>
          <w:b/>
          <w:sz w:val="28"/>
          <w:szCs w:val="28"/>
        </w:rPr>
        <w:t xml:space="preserve">. </w:t>
      </w:r>
      <w:r w:rsidRPr="00283423">
        <w:rPr>
          <w:rFonts w:ascii="Times New Roman" w:hAnsi="Times New Roman"/>
          <w:sz w:val="28"/>
          <w:szCs w:val="28"/>
        </w:rPr>
        <w:t>Проектирование благоустройства возможно производить на сеть улиц определенной категории, отдельную улицу или площадь, часть улицы или площади, транспортное сооружение.</w:t>
      </w:r>
    </w:p>
    <w:p w14:paraId="068EC27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Разработка проекта благоустройства на территориях транспортных и инженерных коммуникаций муниципального образования проводится с учетом законодательства, обеспечивая условия безопасности населения и защиту прилегающих территорий от воздействия транспорта и инженерных коммуникаций.</w:t>
      </w:r>
    </w:p>
    <w:p w14:paraId="2DC79E8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3. При создании и благоустройстве пешеходных коммуникаций на территории населенного пункта рекомендуется обеспечивать: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w:t>
      </w:r>
      <w:r w:rsidRPr="00283423">
        <w:rPr>
          <w:rFonts w:ascii="Times New Roman" w:hAnsi="Times New Roman"/>
          <w:sz w:val="28"/>
          <w:szCs w:val="28"/>
        </w:rPr>
        <w:lastRenderedPageBreak/>
        <w:t>маломобильные группы населения, высокий уровень благоустройства и озеленения. В системе пешеходных коммуникаций рекомендуется выделять основные и второстепенные пешеходные связи.</w:t>
      </w:r>
    </w:p>
    <w:p w14:paraId="5E1A9E6D" w14:textId="77777777" w:rsidR="003E555B" w:rsidRPr="00283423" w:rsidRDefault="003E555B">
      <w:pPr>
        <w:spacing w:after="0" w:line="240" w:lineRule="auto"/>
        <w:ind w:firstLine="709"/>
        <w:jc w:val="both"/>
        <w:rPr>
          <w:rFonts w:ascii="Times New Roman" w:hAnsi="Times New Roman"/>
          <w:sz w:val="28"/>
          <w:szCs w:val="28"/>
        </w:rPr>
      </w:pPr>
    </w:p>
    <w:p w14:paraId="3E3CAA91"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4.3.1. Улицы и дороги</w:t>
      </w:r>
    </w:p>
    <w:p w14:paraId="386856E4" w14:textId="77777777" w:rsidR="003E555B" w:rsidRPr="00283423" w:rsidRDefault="003E555B">
      <w:pPr>
        <w:spacing w:after="0" w:line="240" w:lineRule="auto"/>
        <w:ind w:firstLine="709"/>
        <w:jc w:val="center"/>
        <w:rPr>
          <w:rFonts w:ascii="Times New Roman" w:hAnsi="Times New Roman"/>
          <w:sz w:val="28"/>
          <w:szCs w:val="28"/>
        </w:rPr>
      </w:pPr>
    </w:p>
    <w:p w14:paraId="15DA36F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1. Мероприятия, направленные на благоустройство автомобильных дорог общего пользования, элементов обустройства автомобильных дорог общего пользования осуществляются в части, не противоречащей Федеральному закону </w:t>
      </w:r>
      <w:hyperlink r:id="rId14" w:history="1">
        <w:r w:rsidRPr="00283423">
          <w:rPr>
            <w:rFonts w:ascii="Times New Roman" w:hAnsi="Times New Roman"/>
            <w:sz w:val="28"/>
            <w:szCs w:val="28"/>
          </w:rPr>
          <w:t>от 08.11.2007 №  257-ФЗ</w:t>
        </w:r>
      </w:hyperlink>
      <w:r w:rsidRPr="00283423">
        <w:rPr>
          <w:rFonts w:ascii="Times New Roman" w:hAnsi="Times New Roman"/>
          <w:sz w:val="28"/>
          <w:szCs w:val="28"/>
        </w:rPr>
        <w:t xml:space="preserve">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и иным нормативным правовым актам Российской Федерации и нормативно-техническим документам, устанавливающим требования к автомобильным дорогам общего пользования.</w:t>
      </w:r>
    </w:p>
    <w:p w14:paraId="6F7BFFF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Улицы и дороги включают в себя следующие элементы благоустройства: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14:paraId="03179D3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Виды и конструкции дорожного покрытия проектируются с учетом категории улицы и обеспечением безопасности движения.</w:t>
      </w:r>
    </w:p>
    <w:p w14:paraId="3BF6416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 При разработке проекта озеленения улиц и дорог устанавливаются минимальные расстояния от зелёных насаждений до сетей подземных коммуникаций и прочих сооружений улично-дорожной сети в соответствии со строительными нормами и правилами.</w:t>
      </w:r>
    </w:p>
    <w:p w14:paraId="71372B9C" w14:textId="77777777" w:rsidR="003E555B" w:rsidRPr="00283423" w:rsidRDefault="003E555B">
      <w:pPr>
        <w:spacing w:after="0" w:line="240" w:lineRule="auto"/>
        <w:ind w:firstLine="709"/>
        <w:jc w:val="center"/>
        <w:rPr>
          <w:rFonts w:ascii="Times New Roman" w:hAnsi="Times New Roman"/>
          <w:sz w:val="28"/>
          <w:szCs w:val="28"/>
        </w:rPr>
      </w:pPr>
    </w:p>
    <w:p w14:paraId="6C90FCCD"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 xml:space="preserve">4.4.1 Пешеходные коммуникации </w:t>
      </w:r>
    </w:p>
    <w:p w14:paraId="113F2B81"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(тротуары, аллеи, дорожки, тропинки и прочее).</w:t>
      </w:r>
    </w:p>
    <w:p w14:paraId="3F749E0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w:t>
      </w:r>
      <w:r w:rsidRPr="00283423">
        <w:rPr>
          <w:rFonts w:ascii="Times New Roman" w:hAnsi="Times New Roman"/>
          <w:b/>
          <w:sz w:val="28"/>
          <w:szCs w:val="28"/>
        </w:rPr>
        <w:t xml:space="preserve">. </w:t>
      </w:r>
      <w:r w:rsidRPr="00283423">
        <w:rPr>
          <w:rFonts w:ascii="Times New Roman" w:hAnsi="Times New Roman"/>
          <w:sz w:val="28"/>
          <w:szCs w:val="28"/>
        </w:rPr>
        <w:t>Перед проектированием пешеходных тротуаров рекомендуется составить карту фактических пешеходных маршрутов со схемами движения пешеходных маршрутов, соединяющих основные точки притяжения людей. По результатам анализа состояния открытых территорий в местах концентрации пешеходных потоков рекомендуется выявить ключевые проблемы состояния городской среды, в том числе старые деревья, куски арматуры, лестницы, заброшенные малые архитектурные формы. При необходимости рекомендуется организовать общественное обсуждение.</w:t>
      </w:r>
    </w:p>
    <w:p w14:paraId="77E0165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При планировочной организации пешеходных тротуаров рекомендуется предусматривать беспрепятственный доступ к зданиям и сооружениям инвалидов и других маломобильных групп населения с ограниченными возможностями передвижения и их сопровождающих, а также специально оборудованные места для маломобильных групп населения в соответствии с требованиями законодательства.</w:t>
      </w:r>
    </w:p>
    <w:p w14:paraId="6AC4E0B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Исходя из схемы движения пешеходных потоков по маршрутам рекомендуется выделить участки по следующим типам:</w:t>
      </w:r>
    </w:p>
    <w:p w14:paraId="1DEE9F3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lastRenderedPageBreak/>
        <w:t>- образованные при проектировании микрорайона и созданные, в том числе, застройщиком;</w:t>
      </w:r>
    </w:p>
    <w:p w14:paraId="665F7BEA"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стихийно образованные, вследствие движения пешеходов по оптимальным для них маршрутам, и используемые постоянно;</w:t>
      </w:r>
    </w:p>
    <w:p w14:paraId="7821A5E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стихийно образованные, вследствие движения пешеходов по оптимальным для них маршрутам, и неиспользуемые в настоящее время.</w:t>
      </w:r>
    </w:p>
    <w:p w14:paraId="3DE6B6A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 В составе комплекса работ по благоустройству необходимо провести осмотр действующих и заброшенных пешеходных маршрутов, провести инвентаризацию бесхозных объектов.</w:t>
      </w:r>
    </w:p>
    <w:p w14:paraId="56FB25B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 При создании пешеходных тротуаров рекомендуется учитывать следующее:</w:t>
      </w:r>
    </w:p>
    <w:p w14:paraId="7BE3155A"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пешеходные тротуары обеспечивают непрерывность связей пешеходных и транспортных путей, а также свободный доступ к объектам массового притяжения, в том числе объектам транспортной инфраструктуры;</w:t>
      </w:r>
    </w:p>
    <w:p w14:paraId="51B7142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исходя из текущих планировочных решений по транспортным путям, рекомендуется осуществлять проектирование пешеходных тротуаров с минимальным числом пересечений с проезжей частью дорог и пересечений массовых пешеходных потоков.</w:t>
      </w:r>
    </w:p>
    <w:p w14:paraId="778D231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 Покрытие пешеходных дорожек должно быть удобным при ходьбе и устойчивым к износу.</w:t>
      </w:r>
    </w:p>
    <w:p w14:paraId="7C88EE8A"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7. Пешеходные дорожки и тротуары в составе активно используемых общественных пространств рекомендуется предусматривать шириной, позволяющей избежать образования столпотворения.</w:t>
      </w:r>
    </w:p>
    <w:p w14:paraId="2C3430A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8. При планировании пешеходных маршрутов рекомендуется создание мест для кратковременного отдыха (скамейки и пр.) для маломобильных и других групп населения.</w:t>
      </w:r>
    </w:p>
    <w:p w14:paraId="693A33C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9. Рекомендуется определять количество элементов благоустройства пешеходных маршрутов (скамейки, урны, малые архитектурные формы) с учетом интенсивности пешеходного движения.</w:t>
      </w:r>
    </w:p>
    <w:p w14:paraId="78E1485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10. Пешеходные маршруты рекомендуется озеленять.</w:t>
      </w:r>
    </w:p>
    <w:p w14:paraId="75A0EC6C" w14:textId="77777777" w:rsidR="003E555B" w:rsidRPr="00283423" w:rsidRDefault="003E555B">
      <w:pPr>
        <w:spacing w:after="0" w:line="240" w:lineRule="auto"/>
        <w:ind w:firstLine="709"/>
        <w:jc w:val="both"/>
        <w:rPr>
          <w:rFonts w:ascii="Times New Roman" w:hAnsi="Times New Roman"/>
          <w:sz w:val="28"/>
          <w:szCs w:val="28"/>
        </w:rPr>
      </w:pPr>
    </w:p>
    <w:p w14:paraId="399ADBB4"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4.5.1. Велосипедная инфраструктура.</w:t>
      </w:r>
    </w:p>
    <w:p w14:paraId="04EB5499" w14:textId="77777777" w:rsidR="003E555B" w:rsidRPr="00283423" w:rsidRDefault="003E555B">
      <w:pPr>
        <w:spacing w:after="0" w:line="240" w:lineRule="auto"/>
        <w:ind w:firstLine="709"/>
        <w:jc w:val="center"/>
        <w:rPr>
          <w:rFonts w:ascii="Times New Roman" w:hAnsi="Times New Roman"/>
          <w:sz w:val="28"/>
          <w:szCs w:val="28"/>
        </w:rPr>
      </w:pPr>
    </w:p>
    <w:p w14:paraId="53191AA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При создании велосипедных путей рекомендуется связывать все части поселения, создавая условия для беспрепятственного передвижения на велосипеде.</w:t>
      </w:r>
    </w:p>
    <w:p w14:paraId="051FF41A"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2. Типология объектов велосипедной инфраструктуры зависит от их функции (транспортная или рекреационная), роли в масштабе поселения и характеристик автомобильного и пешеходного трафика пространств, в которые интегрируется велодвижение. В зависимости от этих факторов могут применяться различные решения - от организации полностью изолированной велодорожки, например, связывающей периферийные районы с центром поселения, до полного отсутствия выделенных велодорожек или </w:t>
      </w:r>
      <w:proofErr w:type="spellStart"/>
      <w:r w:rsidRPr="00283423">
        <w:rPr>
          <w:rFonts w:ascii="Times New Roman" w:hAnsi="Times New Roman"/>
          <w:sz w:val="28"/>
          <w:szCs w:val="28"/>
        </w:rPr>
        <w:t>велополос</w:t>
      </w:r>
      <w:proofErr w:type="spellEnd"/>
      <w:r w:rsidRPr="00283423">
        <w:rPr>
          <w:rFonts w:ascii="Times New Roman" w:hAnsi="Times New Roman"/>
          <w:sz w:val="28"/>
          <w:szCs w:val="28"/>
        </w:rPr>
        <w:t xml:space="preserve"> на местных улицах и проездах, где скоростной режим не превышает 30 км/ч.</w:t>
      </w:r>
    </w:p>
    <w:p w14:paraId="35E439DA"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lastRenderedPageBreak/>
        <w:t>3. При организации объектов велосипедной инфраструктуры рекомендуется создавать условия для обеспечения безопасности, связности, прямолинейности, комфортности.</w:t>
      </w:r>
    </w:p>
    <w:p w14:paraId="0F8C20B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 Перечень элементов комплексного благоустройства велодорожек включает: твердый тип покрытия, элементы сопряжения поверхности велодорожки с прилегающими территориями.</w:t>
      </w:r>
    </w:p>
    <w:p w14:paraId="0DCFA8A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 На велодорожках, размещаемых вдоль улиц и дорог, целесообразно предусматривать освещение, на рекреационных территориях - озеленение вдоль велодорожек.</w:t>
      </w:r>
    </w:p>
    <w:p w14:paraId="7285F3E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 Для эффективного использования велосипедного передвижения рекомендуется применить следующие меры:</w:t>
      </w:r>
    </w:p>
    <w:p w14:paraId="17EA813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маршруты велодорожек, интегрированные в единую замкнутую систему;</w:t>
      </w:r>
    </w:p>
    <w:p w14:paraId="1A6CF47A"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комфортные и безопасные пересечения веломаршрутов на перекрестках</w:t>
      </w:r>
    </w:p>
    <w:p w14:paraId="60EBB4B3"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пешеходного и автомобильного движения (например, проезды под интенсивными автомобильными перекрестками);</w:t>
      </w:r>
    </w:p>
    <w:p w14:paraId="4D8022B3"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снижение общей скорости движения автомобильного транспорта в районе, чтобы велосипедисты могли безопасно пользоваться проезжей частью</w:t>
      </w:r>
    </w:p>
    <w:p w14:paraId="47C0078A"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организация безбарьерной среды в зонах перепада высот на маршруте;</w:t>
      </w:r>
    </w:p>
    <w:p w14:paraId="2CEE232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организация велодорожек не только в прогулочных зонах, но и на маршрутах, ведущих к зонам транспортно-пересадочных узлов (ТПУ) и остановках внеуличного транспорта;</w:t>
      </w:r>
    </w:p>
    <w:p w14:paraId="46C7903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безопасные велопарковки с ответственным хранением в зонах ТПУ и остановок внеуличного транспорта, а также в районных центрах активности.</w:t>
      </w:r>
    </w:p>
    <w:p w14:paraId="70F39FC2" w14:textId="77777777" w:rsidR="003E555B" w:rsidRPr="00283423" w:rsidRDefault="003E555B">
      <w:pPr>
        <w:spacing w:after="0" w:line="240" w:lineRule="auto"/>
        <w:ind w:firstLine="709"/>
        <w:jc w:val="center"/>
        <w:rPr>
          <w:rFonts w:ascii="Times New Roman" w:hAnsi="Times New Roman"/>
          <w:sz w:val="28"/>
          <w:szCs w:val="28"/>
        </w:rPr>
      </w:pPr>
    </w:p>
    <w:p w14:paraId="4D44CE43"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4.6.1 Парки, скверы.</w:t>
      </w:r>
    </w:p>
    <w:p w14:paraId="63A9B2A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Парки</w:t>
      </w:r>
    </w:p>
    <w:p w14:paraId="0038D55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На территории муниципального образования проектируются следующие виды парков: многофункциональные, специализированные, парки жилых микрорайонов. Проектирование благоустройства парка зависит от его функционального назначения.</w:t>
      </w:r>
    </w:p>
    <w:p w14:paraId="1F5C53E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Многофункциональный парк предназначен для периодического массового отдыха, развлечения, активного и тихого отдыха, устройства аттракционов для взрослых и детей.</w:t>
      </w:r>
    </w:p>
    <w:p w14:paraId="340C7A3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На территории многофункционального парка предусматривают: систему аллей, дорожек и площадок, парковые сооружения (аттракционы, беседки, павильоны, туалеты и др.). Мероприятия благоустройства и плотность дорожек в различных зонах парка должны соответствовать допустимой рекреационной нагрузке.</w:t>
      </w:r>
    </w:p>
    <w:p w14:paraId="5DB9BDB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4. Обязательный перечень элементов благоустройства на территории многофункционального парка включает: твердые виды покрытия (плиточное мощение) основных дорожек и площадок (кроме спортивных и детских); элементы сопряжения поверхностей; озеленение; элементы декоративно-прикладного оформления; скамьи, урны и контейнеры для мусора; ограждение (парка в целом, зон аттракционов, отдельных площадок или насаждений); оборудование площадок; </w:t>
      </w:r>
      <w:r w:rsidRPr="00283423">
        <w:rPr>
          <w:rFonts w:ascii="Times New Roman" w:hAnsi="Times New Roman"/>
          <w:sz w:val="28"/>
          <w:szCs w:val="28"/>
        </w:rPr>
        <w:lastRenderedPageBreak/>
        <w:t>некапитальные объекты торговли; средства наружного освещения; носители информации о зоне парка и о парке в целом; туалеты.</w:t>
      </w:r>
    </w:p>
    <w:p w14:paraId="39B0DE1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 Применяются сочетания различных видов и приемов озеленения: вертикального (перголы, трельяжи, шпалеры), мобильного (контейнеры, вазоны), создание декоративных композиций из деревьев, кустарников, цветочного оформления, экзотических видов растений.</w:t>
      </w:r>
    </w:p>
    <w:p w14:paraId="5145F24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 Специализированные парки муниципального образования предназначены для организации специализированных видов отдыха. Состав и количество парковых сооружений, элементы благоустройства, зависят от тематической направленности парка, определяются заданием на проектирование и проектным решением.</w:t>
      </w:r>
    </w:p>
    <w:p w14:paraId="036D3FC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7. Обязательный перечень элементов благоустройства на территории специализированных парков включает: твердые виды покрытия основных дорожек; элементы сопряжения поверхностей; скамьи; урны; информационное оборудование (схема парка). Допускается установка размещение ограждения, туалетных кабин.</w:t>
      </w:r>
    </w:p>
    <w:p w14:paraId="11356E6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8. Парк жилого микрорайона обычно предназначен для организации активного и тихого отдыха населения жилого микрорайона. На территории парка предусматривают: систему аллей и дорожек, площадки (детские, тихого и активного отдыха, спортивные). Рядом с территорией парка или в его составе может быть расположен спортивный комплекс жилого микрорайона, детские спортивно-игровые комплексы, места для катания на роликах, велосипедные дорожки.</w:t>
      </w:r>
    </w:p>
    <w:p w14:paraId="49D9DBA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9. Обязательный перечень элементов благоустройства на территории парка жилого микрорайона включает: твердые виды покрытия основных дорожек; элементы сопряжения поверхностей; озеленение; скамьи; урны и малые контейнеры для мусора; оборудование площадок; осветительное оборудование.</w:t>
      </w:r>
    </w:p>
    <w:p w14:paraId="45CBAAB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10. При озеленении парка жилого микрорайона предусматривается цветочное оформление с использованием видов растений, характерных для данной климатической зоны.</w:t>
      </w:r>
    </w:p>
    <w:p w14:paraId="3162338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11. Возможно предусматривать ограждение территории парка и установку некапитальных и нестационарных сооружений питания (летние кафе).</w:t>
      </w:r>
    </w:p>
    <w:p w14:paraId="1F5EDF11" w14:textId="77777777" w:rsidR="003E555B" w:rsidRPr="00283423" w:rsidRDefault="003E555B">
      <w:pPr>
        <w:spacing w:after="0" w:line="240" w:lineRule="auto"/>
        <w:ind w:firstLine="709"/>
        <w:jc w:val="both"/>
        <w:rPr>
          <w:rFonts w:ascii="Times New Roman" w:hAnsi="Times New Roman"/>
          <w:sz w:val="28"/>
          <w:szCs w:val="28"/>
        </w:rPr>
      </w:pPr>
    </w:p>
    <w:p w14:paraId="15A044A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Скверы.</w:t>
      </w:r>
    </w:p>
    <w:p w14:paraId="40776ED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Скверы предназначены для организации кратковременного отдыха, прогулок, транзитных пешеходных передвижений.</w:t>
      </w:r>
    </w:p>
    <w:p w14:paraId="40E4580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Обязательный перечень элементов благоустройства на территории скверов включает: твердые виды покрытия дорожек и площадок, элементы сопряжения поверхностей, озеленение, скамьи, урны или малые контейнеры для мусора, осветительное оборудование, оборудование архитектурно-декоративного освещения.</w:t>
      </w:r>
    </w:p>
    <w:p w14:paraId="1312765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Покрытие дорожек проектируется преимущественно в виде плиточного мощения. Предусматривается колористическое решение покрытия, размещение элементов декоративно-прикладного оформления, низких декоративных ограждений.</w:t>
      </w:r>
    </w:p>
    <w:p w14:paraId="4652A100" w14:textId="77777777" w:rsidR="003E555B" w:rsidRPr="00283423" w:rsidRDefault="003E555B">
      <w:pPr>
        <w:spacing w:after="0" w:line="240" w:lineRule="auto"/>
        <w:ind w:firstLine="709"/>
        <w:jc w:val="both"/>
        <w:rPr>
          <w:rFonts w:ascii="Times New Roman" w:hAnsi="Times New Roman"/>
          <w:sz w:val="28"/>
          <w:szCs w:val="28"/>
        </w:rPr>
      </w:pPr>
    </w:p>
    <w:p w14:paraId="6AF75C15"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lastRenderedPageBreak/>
        <w:t>4.7.1 Площади</w:t>
      </w:r>
    </w:p>
    <w:p w14:paraId="2E947EBA" w14:textId="77777777" w:rsidR="003E555B" w:rsidRPr="00283423" w:rsidRDefault="003E555B">
      <w:pPr>
        <w:spacing w:after="0" w:line="240" w:lineRule="auto"/>
        <w:ind w:firstLine="709"/>
        <w:jc w:val="center"/>
        <w:rPr>
          <w:rFonts w:ascii="Times New Roman" w:hAnsi="Times New Roman"/>
          <w:sz w:val="28"/>
          <w:szCs w:val="28"/>
        </w:rPr>
      </w:pPr>
    </w:p>
    <w:p w14:paraId="11CE6B0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По функциональному назначению площади подразделяются на: главные (у административных зданий, общественных организаций);</w:t>
      </w:r>
    </w:p>
    <w:p w14:paraId="36ECD3FE" w14:textId="08BF5D0E" w:rsidR="003E555B" w:rsidRPr="00283423" w:rsidRDefault="001149D7">
      <w:pPr>
        <w:spacing w:after="0" w:line="240" w:lineRule="auto"/>
        <w:ind w:firstLine="709"/>
        <w:jc w:val="both"/>
        <w:rPr>
          <w:rFonts w:ascii="Times New Roman" w:hAnsi="Times New Roman"/>
          <w:sz w:val="28"/>
          <w:szCs w:val="28"/>
        </w:rPr>
      </w:pPr>
      <w:r w:rsidRPr="00283423">
        <w:rPr>
          <w:rFonts w:ascii="Times New Roman" w:hAnsi="Times New Roman"/>
          <w:sz w:val="28"/>
          <w:szCs w:val="28"/>
        </w:rPr>
        <w:t>П</w:t>
      </w:r>
      <w:r w:rsidR="003936A7" w:rsidRPr="00283423">
        <w:rPr>
          <w:rFonts w:ascii="Times New Roman" w:hAnsi="Times New Roman"/>
          <w:sz w:val="28"/>
          <w:szCs w:val="28"/>
        </w:rPr>
        <w:t>ри</w:t>
      </w:r>
      <w:r>
        <w:rPr>
          <w:rFonts w:ascii="Times New Roman" w:hAnsi="Times New Roman"/>
          <w:sz w:val="28"/>
          <w:szCs w:val="28"/>
        </w:rPr>
        <w:t xml:space="preserve"> </w:t>
      </w:r>
      <w:r w:rsidR="003936A7" w:rsidRPr="00283423">
        <w:rPr>
          <w:rFonts w:ascii="Times New Roman" w:hAnsi="Times New Roman"/>
          <w:sz w:val="28"/>
          <w:szCs w:val="28"/>
        </w:rPr>
        <w:t>объектные (у памятников, музеев, торговых центров, стадиона, парков, рынка и др.); общественно-транспортные (на въездах); мемориальные (у памятных объектов или мест захоронения).</w:t>
      </w:r>
    </w:p>
    <w:p w14:paraId="368D990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При разработке проекта благоустройства обеспечивается максимально возможное разделение пешеходного и транспортного движения, основных и местных транспортных потоков.</w:t>
      </w:r>
    </w:p>
    <w:p w14:paraId="7135897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В зависимости от функционального назначения площади на ней размещаются следующие дополнительные элементы благоустройства:</w:t>
      </w:r>
    </w:p>
    <w:p w14:paraId="2DE8BE0E" w14:textId="306195F0"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на главных, при</w:t>
      </w:r>
      <w:r w:rsidR="001149D7">
        <w:rPr>
          <w:rFonts w:ascii="Times New Roman" w:hAnsi="Times New Roman"/>
          <w:sz w:val="28"/>
          <w:szCs w:val="28"/>
        </w:rPr>
        <w:t xml:space="preserve"> </w:t>
      </w:r>
      <w:r w:rsidRPr="00283423">
        <w:rPr>
          <w:rFonts w:ascii="Times New Roman" w:hAnsi="Times New Roman"/>
          <w:sz w:val="28"/>
          <w:szCs w:val="28"/>
        </w:rPr>
        <w:t>объектных, мемориальных площадях – произведения монументально-декоративного искусства, водные устройства (фонтаны);</w:t>
      </w:r>
    </w:p>
    <w:p w14:paraId="54CFEEB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на общественно-транспортных площадях – остановочные павильоны, некапитальные объекты мелкорозничной торговли, питания, бытового обслуживания, средства наружной рекламы и информации.</w:t>
      </w:r>
    </w:p>
    <w:p w14:paraId="48067F5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 Виды покрытия пешеходной части площади должны предусматривать возможность проезда автомобилей специального назначения (пожарных, аварийных, уборочных и др.), временной парковки легковых автомобилей.</w:t>
      </w:r>
    </w:p>
    <w:p w14:paraId="3C50B6D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 Места возможного проезда и временной парковки автомобилей на пешеходной части площади выделяются цветом или фактурой покрытия, мобильным озеленением (контейнеры, вазоны), переносными ограждениями.</w:t>
      </w:r>
    </w:p>
    <w:p w14:paraId="7F82A4A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 При озеленении площади используется периметральное озеленение, насаждения в центре площади (сквер или островок безопасности), а также совмещение этих приемов. В условиях исторической среды населенного пункта или сложившейся застройки возможно применение мобильных приемов озеленения. Озеленение островка безопасности в центре площади осуществляется в виде партерного озеленения или высоких насаждений с учетом необходимого угла видимости для водителей.</w:t>
      </w:r>
    </w:p>
    <w:p w14:paraId="51F37900" w14:textId="77777777" w:rsidR="003E555B" w:rsidRPr="00283423" w:rsidRDefault="003E555B">
      <w:pPr>
        <w:spacing w:after="0" w:line="240" w:lineRule="auto"/>
        <w:ind w:firstLine="709"/>
        <w:jc w:val="both"/>
        <w:rPr>
          <w:rFonts w:ascii="Times New Roman" w:hAnsi="Times New Roman"/>
          <w:sz w:val="28"/>
          <w:szCs w:val="28"/>
        </w:rPr>
      </w:pPr>
    </w:p>
    <w:p w14:paraId="0475E938"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4.8. Технические зоны транспортных, инженерных коммуникаций, инженерные коммуникации</w:t>
      </w:r>
    </w:p>
    <w:p w14:paraId="3A80B241" w14:textId="77777777" w:rsidR="003E555B" w:rsidRPr="00283423" w:rsidRDefault="003E555B">
      <w:pPr>
        <w:spacing w:after="0" w:line="240" w:lineRule="auto"/>
        <w:ind w:firstLine="709"/>
        <w:jc w:val="center"/>
        <w:rPr>
          <w:rFonts w:ascii="Times New Roman" w:hAnsi="Times New Roman"/>
          <w:sz w:val="28"/>
          <w:szCs w:val="28"/>
        </w:rPr>
      </w:pPr>
    </w:p>
    <w:p w14:paraId="76434831"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4.8.1. На территории поселения предусматриваются следующие виды технических (охранно-эксплуатационных) зон, выделяемые линиями градостроительного регулирования; канализационных коллекторов, трубопроводов холодного водоснабжения, кабелей высокого и низкого напряжения, слабых токов, линий высоковольтных передач.</w:t>
      </w:r>
    </w:p>
    <w:p w14:paraId="0E35852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4.8.2. На территории выделенных технических (охранных) зон канализационных коллекторов, трубопроводов холодного водоснабжения , кабелей высокого, низкого напряжения и слабых токов, линий высоковольтных передач не прокладывать транспортно-пешеходные коммуникации с твердыми видами покрытий, установку осветительного оборудования, средств наружной рекламы и информации, устройство площадок (детских, отдыха, стоянок автомобилей, </w:t>
      </w:r>
      <w:r w:rsidRPr="00283423">
        <w:rPr>
          <w:rFonts w:ascii="Times New Roman" w:hAnsi="Times New Roman"/>
          <w:sz w:val="28"/>
          <w:szCs w:val="28"/>
        </w:rPr>
        <w:lastRenderedPageBreak/>
        <w:t>установки контейнеров), возведение любых видов сооружений, в том числе некапитальных нестационарных, кроме технических, имеющих отношение к обслуживанию и эксплуатации проходящих в технической зоне коммуникаций.</w:t>
      </w:r>
    </w:p>
    <w:p w14:paraId="3642CF1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4.8.3. В зоне линий высоковольтных передач напряжением менее 110 </w:t>
      </w:r>
      <w:proofErr w:type="spellStart"/>
      <w:r w:rsidRPr="00283423">
        <w:rPr>
          <w:rFonts w:ascii="Times New Roman" w:hAnsi="Times New Roman"/>
          <w:sz w:val="28"/>
          <w:szCs w:val="28"/>
        </w:rPr>
        <w:t>кВ</w:t>
      </w:r>
      <w:proofErr w:type="spellEnd"/>
      <w:r w:rsidRPr="00283423">
        <w:rPr>
          <w:rFonts w:ascii="Times New Roman" w:hAnsi="Times New Roman"/>
          <w:sz w:val="28"/>
          <w:szCs w:val="28"/>
        </w:rPr>
        <w:t xml:space="preserve"> возможно размещение площадок для выгула собак.</w:t>
      </w:r>
    </w:p>
    <w:p w14:paraId="3C10551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4.8.4. Озеленение проектируется в виде цветников и газонов по внешнему краю зоны, далее – в виде посадок кустарников и групп низкорастущих деревьев с поверхностной (неглубокой) корневой системой.</w:t>
      </w:r>
    </w:p>
    <w:p w14:paraId="599E219C" w14:textId="77777777" w:rsidR="003E555B" w:rsidRPr="00283423" w:rsidRDefault="003E555B">
      <w:pPr>
        <w:spacing w:after="0" w:line="240" w:lineRule="auto"/>
        <w:ind w:firstLine="709"/>
        <w:jc w:val="center"/>
        <w:rPr>
          <w:rFonts w:ascii="Times New Roman" w:hAnsi="Times New Roman"/>
          <w:sz w:val="28"/>
          <w:szCs w:val="28"/>
        </w:rPr>
      </w:pPr>
    </w:p>
    <w:p w14:paraId="227C42FA"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4.9. Контейнерные площадки</w:t>
      </w:r>
    </w:p>
    <w:p w14:paraId="14223A7A" w14:textId="77777777" w:rsidR="003E555B" w:rsidRPr="00283423" w:rsidRDefault="003E555B">
      <w:pPr>
        <w:spacing w:after="0" w:line="240" w:lineRule="auto"/>
        <w:ind w:firstLine="709"/>
        <w:jc w:val="center"/>
        <w:rPr>
          <w:rFonts w:ascii="Times New Roman" w:hAnsi="Times New Roman"/>
          <w:sz w:val="28"/>
          <w:szCs w:val="28"/>
        </w:rPr>
      </w:pPr>
    </w:p>
    <w:p w14:paraId="002A2301"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4.9.1. Площадки для установки мусоросборников (контейнерные площадки) размещают на удалении от окон жилых зданий, границ участков детских учреждений, мест отдыха на расстояние не менее чем 20 м, на участках жилой застройки – не далее 100 м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предусматривается возможность удобного подъезда транспорта для очистки контейнеров и наличия разворотных площадок (12x12 м). Размещение площадок проектируется вне зоны видимости с транзитных транспортных и пешеходных коммуникаций, в стороне от уличных фасадов зданий. Территорию площадки располагают в зоне затенения (прилегающей застройкой, навесами или посадками зеленых насаждений).</w:t>
      </w:r>
    </w:p>
    <w:p w14:paraId="6B8D982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4.9.2. На территории жилого назначения площадки проектируются из расчета 0,03 кв. м на 1 жителя. </w:t>
      </w:r>
    </w:p>
    <w:p w14:paraId="32140D1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4.9.3. Обязательный перечень элементов благоустройства территории на площадке для установки мусоросборников включает: твердые виды покрытия; элементы сопряжения поверхности площадки с прилегающими территориями; контейнеры для сбора твердых коммунальных отходов, в том числе для сбора </w:t>
      </w:r>
      <w:proofErr w:type="spellStart"/>
      <w:r w:rsidRPr="00283423">
        <w:rPr>
          <w:rFonts w:ascii="Times New Roman" w:hAnsi="Times New Roman"/>
          <w:sz w:val="28"/>
          <w:szCs w:val="28"/>
        </w:rPr>
        <w:t>люминисцентных</w:t>
      </w:r>
      <w:proofErr w:type="spellEnd"/>
      <w:r w:rsidRPr="00283423">
        <w:rPr>
          <w:rFonts w:ascii="Times New Roman" w:hAnsi="Times New Roman"/>
          <w:sz w:val="28"/>
          <w:szCs w:val="28"/>
        </w:rPr>
        <w:t xml:space="preserve"> ламп, бытовых химических источников тока (батареек); осветительного оборудования.</w:t>
      </w:r>
    </w:p>
    <w:p w14:paraId="4647985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4.9.4. Уклон покрытия площадки рекомендуется устанавливать составляющим 5-10% в сторону проезжей части, чтобы не допускать застаивания воды и скатывания контейнера.</w:t>
      </w:r>
    </w:p>
    <w:p w14:paraId="43ACA2D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4.9.5. Функционирование осветительного оборудования устанавливают в режиме освещения прилегающей территории с высотой опор не менее 3 м.</w:t>
      </w:r>
    </w:p>
    <w:p w14:paraId="50EFEC6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4.9.6. Озеленение площадки производится деревьями с высокой степенью </w:t>
      </w:r>
      <w:proofErr w:type="spellStart"/>
      <w:r w:rsidRPr="00283423">
        <w:rPr>
          <w:rFonts w:ascii="Times New Roman" w:hAnsi="Times New Roman"/>
          <w:sz w:val="28"/>
          <w:szCs w:val="28"/>
        </w:rPr>
        <w:t>фитонцидности</w:t>
      </w:r>
      <w:proofErr w:type="spellEnd"/>
      <w:r w:rsidRPr="00283423">
        <w:rPr>
          <w:rFonts w:ascii="Times New Roman" w:hAnsi="Times New Roman"/>
          <w:sz w:val="28"/>
          <w:szCs w:val="28"/>
        </w:rPr>
        <w:t>, густой и плотной кроной. Высоту свободного пространства над уровнем покрытия площадки до кроны предусматривают не менее 3,0 м. Допускается для визуальной изоляции площадок применение декоративных стенок, трельяжей или периметральной живой изгороди в виде высоких кустарников без плодов и ягод.</w:t>
      </w:r>
    </w:p>
    <w:p w14:paraId="1F4CB3D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4.9.7. Контейнерная площадка должна иметь с трех сторон ограждение высотой не менее 1,5 метров, асфальтовое или бетонное покрытие с уклоном 5-10 % в сторону проезжей части (чтобы не допускать застаивания воды и скатывания </w:t>
      </w:r>
      <w:r w:rsidRPr="00283423">
        <w:rPr>
          <w:rFonts w:ascii="Times New Roman" w:hAnsi="Times New Roman"/>
          <w:sz w:val="28"/>
          <w:szCs w:val="28"/>
        </w:rPr>
        <w:lastRenderedPageBreak/>
        <w:t>контейнера), подъездной путь с твердым покрытием. Допускается изготовление контейнерных площадок закрытого типа по специальным проектам (эскизам), разработанным и согласованным в установленном порядке с органом местного самоуправления.</w:t>
      </w:r>
    </w:p>
    <w:p w14:paraId="5C9AF33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4.9.8. На территории сельского поселения допускается погрузка ТКО непосредственно в мусоровоз или иное транспортное средство без организации мест (площадок) накопления ТКО по графику, соответствующему требованиям законодательства в области санитарно-эпидемиологического благополучия населения к периодичности вывоза ТКО, согласованному с органами местного самоуправления и региональным оператором. </w:t>
      </w:r>
    </w:p>
    <w:p w14:paraId="3F71C88B" w14:textId="77777777" w:rsidR="003E555B" w:rsidRPr="00283423" w:rsidRDefault="003936A7">
      <w:pPr>
        <w:spacing w:after="0"/>
        <w:ind w:firstLine="540"/>
        <w:jc w:val="both"/>
        <w:rPr>
          <w:rFonts w:ascii="Times New Roman" w:hAnsi="Times New Roman"/>
          <w:sz w:val="28"/>
          <w:szCs w:val="28"/>
        </w:rPr>
      </w:pPr>
      <w:r w:rsidRPr="00283423">
        <w:rPr>
          <w:rFonts w:ascii="Times New Roman" w:hAnsi="Times New Roman"/>
          <w:sz w:val="28"/>
          <w:szCs w:val="28"/>
        </w:rPr>
        <w:t>Места погрузки ТКО без организации мест (площадок) накопления ТКО определяются органами местного самоуправления.</w:t>
      </w:r>
    </w:p>
    <w:p w14:paraId="0B27597C"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4.10. Особенности озеленения территорий муниципального образования</w:t>
      </w:r>
    </w:p>
    <w:p w14:paraId="7FA0AD7B" w14:textId="77777777" w:rsidR="003E555B" w:rsidRPr="00283423" w:rsidRDefault="003E555B">
      <w:pPr>
        <w:spacing w:after="0" w:line="240" w:lineRule="auto"/>
        <w:ind w:firstLine="709"/>
        <w:jc w:val="center"/>
        <w:rPr>
          <w:rFonts w:ascii="Times New Roman" w:hAnsi="Times New Roman"/>
          <w:sz w:val="28"/>
          <w:szCs w:val="28"/>
        </w:rPr>
      </w:pPr>
    </w:p>
    <w:p w14:paraId="522C33C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4.10.1. Создание зеленых насаждений осуществляется на основании </w:t>
      </w:r>
      <w:proofErr w:type="spellStart"/>
      <w:r w:rsidRPr="00283423">
        <w:rPr>
          <w:rFonts w:ascii="Times New Roman" w:hAnsi="Times New Roman"/>
          <w:sz w:val="28"/>
          <w:szCs w:val="28"/>
        </w:rPr>
        <w:t>дендроплана</w:t>
      </w:r>
      <w:proofErr w:type="spellEnd"/>
      <w:r w:rsidRPr="00283423">
        <w:rPr>
          <w:rFonts w:ascii="Times New Roman" w:hAnsi="Times New Roman"/>
          <w:sz w:val="28"/>
          <w:szCs w:val="28"/>
        </w:rPr>
        <w:t>, согласованного с администрацией поселения в порядке, установленном правовым актом администрации поселения.</w:t>
      </w:r>
    </w:p>
    <w:p w14:paraId="04CC43E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4.10.2. Основными типами насаждений и озеленения являются: массивы, группы, солитеры, живые изгороди, кулисы, боскеты, шпалеры, газоны, цветники, различные виды посадок (аллейные, рядовые, букетные и др.).</w:t>
      </w:r>
    </w:p>
    <w:p w14:paraId="2B549A4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4.10.3. На территории муниципального образования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 Стационарное и мобильное озеленение используют для создания архитектурно - ландшафтных объектов (газонов, садов, цветников, озелененных площадок с деревьями и кустарниками и т.п.) на естественных и искусственных элементах рельефа, крышах (крышное озеленение), фасадах (вертикальное озеленение) объектов капитального строительства. Видовой состав, возраст, особенности содержания высаживаемых деревьев и кустарников устанавливаются органом местного самоуправления поселения и настоящими Правилами.</w:t>
      </w:r>
    </w:p>
    <w:p w14:paraId="67AF6E9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4.10.4. При проектировании озеленения учитываются: минимальные расстояния посадок деревьев и кустарников до инженерных сетей, зда</w:t>
      </w:r>
      <w:r w:rsidR="00DD30A6">
        <w:rPr>
          <w:rFonts w:ascii="Times New Roman" w:hAnsi="Times New Roman"/>
          <w:sz w:val="28"/>
          <w:szCs w:val="28"/>
        </w:rPr>
        <w:t>ний и сооружений; размеры</w:t>
      </w:r>
      <w:r w:rsidRPr="00283423">
        <w:rPr>
          <w:rFonts w:ascii="Times New Roman" w:hAnsi="Times New Roman"/>
          <w:sz w:val="28"/>
          <w:szCs w:val="28"/>
        </w:rPr>
        <w:t xml:space="preserve"> ям и траншей для посадки насаждений; ориентировочный процент озеленяемых территорий на участках различного функционального назначения; параметры и требования для сортировки посадочного материала.</w:t>
      </w:r>
    </w:p>
    <w:p w14:paraId="50322D5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4.10.5. Проектирование озеленения и формирование системы зеленых насаждений на территории муниципального образования ведутся с учетом факторов потери (в той или иной степени) способности экосистем к саморегуляции. Для обеспечения жизнеспособности зеленых насаждений и озеленяемых территорий муниципальных образований необходимо:</w:t>
      </w:r>
    </w:p>
    <w:p w14:paraId="3002029A"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а) производить благоустройство территории в зонах особо охраняемых природных территорий в соответствии с установленными режимами хозяйственной деятельности и величиной нормативно допустимой рекреационной нагрузки;</w:t>
      </w:r>
    </w:p>
    <w:p w14:paraId="582A96E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б) учитывать степень техногенных нагрузок от прилегающих территорий;</w:t>
      </w:r>
    </w:p>
    <w:p w14:paraId="74ECD8C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lastRenderedPageBreak/>
        <w:t>в) осуществлять для посадок подбор адаптированных пород посадочного материала с учетом характеристик их устойчивости к воздействию антропогенных факторов.</w:t>
      </w:r>
    </w:p>
    <w:p w14:paraId="3D459D4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4.10.6. При озеленении территории общественного пользования, в том числе с использованием крышного и вертикального озеленения, предусматривается устройство газонов, автоматических систем полива и орошения, цветочное оформление. На территориях муниципальных образований с большой площадью замощенных поверхностей, высокой плотностью застройки и подземных коммуникаций, для целей озеленения используется мобильное озеленение (контейнеры, вазоны и т.п.).</w:t>
      </w:r>
    </w:p>
    <w:p w14:paraId="32B00CE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4.10.7. При посадке деревьев в зонах действия теплотрасс учитывается фактор прогревания почвы в обе стороны от оси теплотрассы на расстояние: до 2 м – интенсивное прогревание, 2-6 м – среднее прогревание, 6-10 м – слабого. У теплотрасс рекомендуется размещать: липу, клен, сирень, жимолость – ближе 2 м; тополь, боярышник, кизильник, дёрен, лиственницу, березу – ближе 3-4 м.</w:t>
      </w:r>
    </w:p>
    <w:p w14:paraId="26EBDEC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4.10.8. При воздействии неблагоприятных техногенных и климатических факторов на различные территории муниципального образования формируются защитные зеленые насаждения; при воздействии нескольких факторов выбирается ведущий по интенсивности и (или) наиболее значимый для функционального назначения территории.</w:t>
      </w:r>
    </w:p>
    <w:p w14:paraId="41CE1823"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4.10.9. В условиях высокого уровня загрязнения воздуха формируются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(несмыкание крон).</w:t>
      </w:r>
    </w:p>
    <w:p w14:paraId="1A80D820" w14:textId="77777777" w:rsidR="003E555B" w:rsidRPr="00283423" w:rsidRDefault="003E555B">
      <w:pPr>
        <w:spacing w:after="0" w:line="240" w:lineRule="auto"/>
        <w:ind w:firstLine="709"/>
        <w:jc w:val="both"/>
        <w:rPr>
          <w:rFonts w:ascii="Times New Roman" w:hAnsi="Times New Roman"/>
          <w:sz w:val="28"/>
          <w:szCs w:val="28"/>
        </w:rPr>
      </w:pPr>
    </w:p>
    <w:p w14:paraId="5BEFFC3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 4.11. Обеспечение сохранности зеленых насаждений</w:t>
      </w:r>
    </w:p>
    <w:p w14:paraId="20AAE953" w14:textId="77777777" w:rsidR="003E555B" w:rsidRPr="00283423" w:rsidRDefault="003E555B">
      <w:pPr>
        <w:spacing w:after="0" w:line="240" w:lineRule="auto"/>
        <w:ind w:firstLine="709"/>
        <w:jc w:val="center"/>
        <w:rPr>
          <w:rFonts w:ascii="Times New Roman" w:hAnsi="Times New Roman"/>
          <w:sz w:val="28"/>
          <w:szCs w:val="28"/>
        </w:rPr>
      </w:pPr>
    </w:p>
    <w:p w14:paraId="57C5E2DA"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4.11.1. Посадка или пересадка деревьев и кустарников на землях, на которые не распространяется действие лесного законодательства Российской Федерации, без соответствующей разрешительной документации органа местного самоуправления поселения, не допускается.</w:t>
      </w:r>
    </w:p>
    <w:p w14:paraId="5D9CACE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4.11.2. Органы местного самоуправления поселений обязаны осуществлять компенсационное озеленение во всех случаях повреждения или уничтожения зеленых насаждений в соответствии с требованиями Закона Алтайского края от 08.09.2003 №41-ЗС «Об охране зеленых насаждений в Алтайском крае».</w:t>
      </w:r>
    </w:p>
    <w:p w14:paraId="5EA1B604" w14:textId="004638FD"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4.11.3. Вырубка деревьев и кустарников, в том числе сухостойных и больных, производится только на основании разрешения, выдаваемого в установленном порядке. Разрешение на производство вырубки деревьев и кустарников в муниципальном образовании выдается Администрацией </w:t>
      </w:r>
      <w:r w:rsidR="001149D7">
        <w:rPr>
          <w:rFonts w:ascii="Times New Roman" w:hAnsi="Times New Roman"/>
          <w:sz w:val="28"/>
          <w:szCs w:val="28"/>
        </w:rPr>
        <w:t>Плотниковского</w:t>
      </w:r>
      <w:r w:rsidRPr="00283423">
        <w:rPr>
          <w:rFonts w:ascii="Times New Roman" w:hAnsi="Times New Roman"/>
          <w:sz w:val="28"/>
          <w:szCs w:val="28"/>
        </w:rPr>
        <w:t xml:space="preserve"> сельсовета.</w:t>
      </w:r>
    </w:p>
    <w:p w14:paraId="7CD095B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4.11.4.Собственники (правообладатели) территорий (участков) с зелеными насаждениями обязаны:</w:t>
      </w:r>
    </w:p>
    <w:p w14:paraId="690C544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а) обеспечивать сохранность зеленых насаждений;</w:t>
      </w:r>
    </w:p>
    <w:p w14:paraId="190A6763"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lastRenderedPageBreak/>
        <w:t>б) обеспечивать квалифицированный уход за зелеными насаждениями, не допускать складирования на зеленые насаждения мусора, строительных материалов, изделий, конструкций;</w:t>
      </w:r>
    </w:p>
    <w:p w14:paraId="3F2D05E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в) производить комплексный уход за газонами, систематический покос газонов и иной травянистой растительности на территории муниципального образования, а также на территории, прилегающей к объектам.</w:t>
      </w:r>
    </w:p>
    <w:p w14:paraId="3D48269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4.11.5. В садах, парках, скверах и на иных территориях, относящихся к местам общественного пользования, где имеются зеленые насаждения, запрещается:</w:t>
      </w:r>
    </w:p>
    <w:p w14:paraId="13FD472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а) устраивать свалки мусора, снега и льда, скола асфальта, сливать и сбрасывать отходы;</w:t>
      </w:r>
    </w:p>
    <w:p w14:paraId="769E490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б) сбрасывать снег с крыш на участках, занятых зелеными насаждениями, без принятия мер, обеспечивающих сохранность деревьев и кустарников;</w:t>
      </w:r>
    </w:p>
    <w:p w14:paraId="31655AE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в) проезд и размещение автотранспортных средств, строительной и дорожной техники, кроме техники, связанной с эксплуатацией данных территорий и уходом за зелеными насаждениями;</w:t>
      </w:r>
    </w:p>
    <w:p w14:paraId="185E22D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г) ломать деревья, кустарники, их ветви;</w:t>
      </w:r>
    </w:p>
    <w:p w14:paraId="6E6A9B4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д) разводить костры;</w:t>
      </w:r>
    </w:p>
    <w:p w14:paraId="0AD37CC3"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е) засорять газоны, цветники;</w:t>
      </w:r>
    </w:p>
    <w:p w14:paraId="6E65FE7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ж) ремонтировать или мыть транспортные средства, устанавливать гаражи и иные укрытия для автотранспорта;</w:t>
      </w:r>
    </w:p>
    <w:p w14:paraId="59DFC27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з) самовольно устраивать огороды;</w:t>
      </w:r>
    </w:p>
    <w:p w14:paraId="78353C81"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и) пасти скот;</w:t>
      </w:r>
    </w:p>
    <w:p w14:paraId="2D5F0DC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к) добывать из деревьев сок, смолу,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прикреплять средства размещения информации и наносить другие механические повреждения;</w:t>
      </w:r>
    </w:p>
    <w:p w14:paraId="32A19C3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л) добывать растительную землю, песок у корней деревьев и кустарника;</w:t>
      </w:r>
    </w:p>
    <w:p w14:paraId="7CF3820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м) сжигать листву, траву, части деревьев и кустарника.</w:t>
      </w:r>
    </w:p>
    <w:p w14:paraId="24D1789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4.11.6. На всей территории поселения запрещается проведение выжигания сухой травы в период с 15 марта по 15 ноября.</w:t>
      </w:r>
    </w:p>
    <w:p w14:paraId="130C8F3A"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4.12. Устройства для оформления озеленения</w:t>
      </w:r>
    </w:p>
    <w:p w14:paraId="63DF716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4.12.1. Для оформления озеленения применяются следующие виды устройств: трельяжи, шпалеры, перголы, контейнеры, цветочницы, вазоны.</w:t>
      </w:r>
    </w:p>
    <w:p w14:paraId="0E0E1AE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4.12.2. Трельяж и шпалера – легкие деревянные или металлические конструкции в виде решетки для озеленения вьющимися или опирающимися растениями, могут использоваться для организации уголков тихого отдыха, укрытия от солнца, ограждения площадок, технических устройств и сооружений.</w:t>
      </w:r>
    </w:p>
    <w:p w14:paraId="4E2B5A13"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4.12.3. Пергола – легкое решетчатое сооружение из дерева или металла в виде беседки, галереи или навеса, используется как «зеленый тоннель», переход между площадками или архитектурными объектами.</w:t>
      </w:r>
    </w:p>
    <w:p w14:paraId="702B674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4.12.4. Контейнеры – специальные кадки, ящики и иные емкости, применяемые для высадки в них зеленых насаждений.</w:t>
      </w:r>
    </w:p>
    <w:p w14:paraId="4C265A4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lastRenderedPageBreak/>
        <w:t>4.12.5. Цветочницы, вазоны – небольшие емкости с растительным грунтом, в которые высаживаются цветочные растения.</w:t>
      </w:r>
    </w:p>
    <w:p w14:paraId="7662FC55" w14:textId="77777777" w:rsidR="003E555B" w:rsidRPr="00283423" w:rsidRDefault="003E555B">
      <w:pPr>
        <w:spacing w:after="0" w:line="240" w:lineRule="auto"/>
        <w:ind w:firstLine="709"/>
        <w:jc w:val="both"/>
        <w:rPr>
          <w:rFonts w:ascii="Times New Roman" w:hAnsi="Times New Roman"/>
          <w:sz w:val="28"/>
          <w:szCs w:val="28"/>
        </w:rPr>
      </w:pPr>
    </w:p>
    <w:p w14:paraId="4E774A34"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4.13. Покрытия</w:t>
      </w:r>
    </w:p>
    <w:p w14:paraId="51669A83" w14:textId="77777777" w:rsidR="003E555B" w:rsidRPr="00283423" w:rsidRDefault="003E555B">
      <w:pPr>
        <w:spacing w:after="0" w:line="240" w:lineRule="auto"/>
        <w:ind w:firstLine="709"/>
        <w:jc w:val="center"/>
        <w:rPr>
          <w:rFonts w:ascii="Times New Roman" w:hAnsi="Times New Roman"/>
          <w:sz w:val="28"/>
          <w:szCs w:val="28"/>
        </w:rPr>
      </w:pPr>
    </w:p>
    <w:p w14:paraId="6842637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4.13.1. При создании и благоустройстве покрытий рекомендуется учитывать принцип организации комфортной пешеходной среды в части поддержания и развития удобных и безопасных пешеходных коммуникаций.</w:t>
      </w:r>
    </w:p>
    <w:p w14:paraId="55EE97D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4.13.2. Покрытия поверхности обеспечивают на территории муниципального образования условия безопасного и комфортного передвижения, а также формируют архитектурно-художественный облик среды.</w:t>
      </w:r>
    </w:p>
    <w:p w14:paraId="3D43AAC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4.13.3. Применяемый в проекте вид покрытия рекомендуется устанавливать прочным, ремонтопригодным, экологичным, не допускающим скольжения. Выбор видов покрытия осуществляется в соответствии с их целевым назначением.</w:t>
      </w:r>
    </w:p>
    <w:p w14:paraId="67FBA3C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4.13.4. Для деревьев, расположенных в мощении, рекомендуется применять различные виды защиты (приствольные решетки, бордюры, периметральные скамейки и пр.).</w:t>
      </w:r>
    </w:p>
    <w:p w14:paraId="3BC7036D" w14:textId="77777777" w:rsidR="003E555B" w:rsidRPr="00283423" w:rsidRDefault="003E555B">
      <w:pPr>
        <w:spacing w:after="0" w:line="240" w:lineRule="auto"/>
        <w:ind w:firstLine="709"/>
        <w:jc w:val="both"/>
        <w:rPr>
          <w:rFonts w:ascii="Times New Roman" w:hAnsi="Times New Roman"/>
          <w:sz w:val="28"/>
          <w:szCs w:val="28"/>
        </w:rPr>
      </w:pPr>
    </w:p>
    <w:p w14:paraId="5CDB4948"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4.14. Требования к установке ограждений (заборов)</w:t>
      </w:r>
    </w:p>
    <w:p w14:paraId="63974371" w14:textId="77777777" w:rsidR="003E555B" w:rsidRPr="00283423" w:rsidRDefault="003E555B">
      <w:pPr>
        <w:spacing w:after="0" w:line="240" w:lineRule="auto"/>
        <w:ind w:firstLine="709"/>
        <w:jc w:val="center"/>
        <w:rPr>
          <w:rFonts w:ascii="Times New Roman" w:hAnsi="Times New Roman"/>
          <w:sz w:val="28"/>
          <w:szCs w:val="28"/>
        </w:rPr>
      </w:pPr>
    </w:p>
    <w:p w14:paraId="3D0342A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4.14.1. На территории муниципальных образований установка ограждений должна производиться исходя из необходимости, сформированной условиями эксплуатации или охраны территорий, зданий и иных объектов, а также с учетом архитектурно-художественных требований к внешнему виду ограждений.</w:t>
      </w:r>
    </w:p>
    <w:p w14:paraId="4121037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4.14.2. Строительство или установка ограждений, в том числе газонных и тротуарных на территории муниципального образования осуществляется по согласованию с органом местного самоуправления муниципального образования. Самовольная установка ограждений не допускается.</w:t>
      </w:r>
    </w:p>
    <w:p w14:paraId="2A8FD82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4.14.3. В целях проведения работ по благоустройству предусматривается применение различных видов ограждений: по назначению (декоративные, защитные, ограждающие); по высоте (низкие – 0,3-1,0 м, средние – 1,1-1,7 м, высокие – 1,8-3,0 м); по виду материала их изготовления; по степени проницаемости для взгляда (прозрачные, глухие); по степени стационарности (постоянные, временные, передвижные).</w:t>
      </w:r>
    </w:p>
    <w:p w14:paraId="6B64592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4.14.4. Высота ограждений не должна превышать двух метров. При наличии специальных требований, связанных с особенностями эксплуатации и (или) безопасностью объекта, высота может быть увеличена.</w:t>
      </w:r>
    </w:p>
    <w:p w14:paraId="03BC6F0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4.14.5. В местах примыкания газонов, цветников к проездам, стоянкам автотранспорта, в местах возможного наезда автомобилей на газон, цветники и зеленые насаждения, устанавливаются защитные металлические ограждения высотой не менее 0,5 м. Ограждения следует размещать на территории газона, цветника, зеленых насаждений с отступом от границы примыкания 0,2-0,3 м.</w:t>
      </w:r>
    </w:p>
    <w:p w14:paraId="6EFD2FB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4.14.6. На территории муниципального образования ограждения соседних участков индивидуальных жилых домов и иных частных домовладений, выходящие на одну сторону дорог и влияющие на формирование облика улицы, </w:t>
      </w:r>
      <w:r w:rsidRPr="00283423">
        <w:rPr>
          <w:rFonts w:ascii="Times New Roman" w:hAnsi="Times New Roman"/>
          <w:sz w:val="28"/>
          <w:szCs w:val="28"/>
        </w:rPr>
        <w:lastRenderedPageBreak/>
        <w:t>должны быть выдержаны в едином стилистическом решении, единой (гармоничной) цветовой гамме, схожи по типу, высоте и форме.</w:t>
      </w:r>
    </w:p>
    <w:p w14:paraId="021D8D0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4.14.7. Установка ограждений из бытовых отходов и их элементов не допускается.</w:t>
      </w:r>
    </w:p>
    <w:p w14:paraId="42B8FD7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4.14.8. Применение на территории муниципального образования ограждений из сетки-рабицы не допускается, за исключением ограждений индивидуальных жилых домов малой этажности и дачных участков, при условии использования полноценных секций в металлической раме.</w:t>
      </w:r>
    </w:p>
    <w:p w14:paraId="4DE0C4F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4.14.9. Установка ограждений в виде сплошной кладки строительного кирпича и строительных блоков (бетонных, гипсовых, цементных и др.) без чередования с вертикальными столбами или опорами не допускается. При использовании во внешней отделке ограждения строительного кирпича или строительных блоков необходимо производить их оштукатуривание и окраску, при этом столбы и секции ограждения должны различаться по цвету (тону). Для внешней отделки ограждения рекомендуется использование облицовочного кирпича. Окраска ограждения из облицовочного кирпича не допускается.</w:t>
      </w:r>
    </w:p>
    <w:p w14:paraId="42F0A5BF" w14:textId="77777777" w:rsidR="003E555B" w:rsidRPr="00283423" w:rsidRDefault="003E555B">
      <w:pPr>
        <w:spacing w:after="0" w:line="240" w:lineRule="auto"/>
        <w:ind w:firstLine="709"/>
        <w:jc w:val="both"/>
        <w:rPr>
          <w:rFonts w:ascii="Times New Roman" w:hAnsi="Times New Roman"/>
          <w:sz w:val="28"/>
          <w:szCs w:val="28"/>
        </w:rPr>
      </w:pPr>
    </w:p>
    <w:p w14:paraId="251379D0"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4.15. Водные устройства</w:t>
      </w:r>
    </w:p>
    <w:p w14:paraId="7734E9D7" w14:textId="77777777" w:rsidR="003E555B" w:rsidRPr="00283423" w:rsidRDefault="003E555B">
      <w:pPr>
        <w:spacing w:after="0" w:line="240" w:lineRule="auto"/>
        <w:ind w:firstLine="709"/>
        <w:jc w:val="center"/>
        <w:rPr>
          <w:rFonts w:ascii="Times New Roman" w:hAnsi="Times New Roman"/>
          <w:sz w:val="28"/>
          <w:szCs w:val="28"/>
        </w:rPr>
      </w:pPr>
    </w:p>
    <w:p w14:paraId="43FBCFA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4.15.1. К водным устройствам относятся фонтаны, питьевые фонтанчики, декоративные водоемы. Водные устройства выполняют декоративно-эстетическую функцию, улучшают микроклимат, воздушную и акустическую среду. Водные устройства всех видов следует снабжать водосливными трубами, отводящими избыток воды в дренажную сеть и ливневую канализацию.</w:t>
      </w:r>
    </w:p>
    <w:p w14:paraId="2E5AC8F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4.15.2. Питьевые фонтанчики могут быть как типовыми, так и выполненными по специально разработанному проекту, их следует размещать в зонах отдыха и на спортивных площадках. Место размещения питьевого фонтанчика и подход к нему оборудуется твердым видом покрытия, высота должна составлять не более 90 см для взрослых и не более 70 см для детей.</w:t>
      </w:r>
    </w:p>
    <w:p w14:paraId="6BDD3AA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4.15.3. Декоративные водоемы сооружаются с использованием рельефа или на ровной поверхности в сочетании с газоном, плиточным покрытием, цветниками, древесно-кустарниковыми посадками. Дно водоема делается гладким, удобным для очистки. Рекомендуется использование приемов цветового и светового оформления.</w:t>
      </w:r>
    </w:p>
    <w:p w14:paraId="2120AB22" w14:textId="77777777" w:rsidR="003E555B" w:rsidRPr="00283423" w:rsidRDefault="003E555B">
      <w:pPr>
        <w:spacing w:after="0" w:line="240" w:lineRule="auto"/>
        <w:ind w:firstLine="709"/>
        <w:jc w:val="both"/>
        <w:rPr>
          <w:rFonts w:ascii="Times New Roman" w:hAnsi="Times New Roman"/>
          <w:sz w:val="28"/>
          <w:szCs w:val="28"/>
        </w:rPr>
      </w:pPr>
    </w:p>
    <w:p w14:paraId="7D51F850"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4.16. Уличное коммунально-бытовое оборудование</w:t>
      </w:r>
    </w:p>
    <w:p w14:paraId="4CB00169" w14:textId="77777777" w:rsidR="003E555B" w:rsidRPr="00283423" w:rsidRDefault="003E555B">
      <w:pPr>
        <w:spacing w:after="0" w:line="240" w:lineRule="auto"/>
        <w:ind w:firstLine="709"/>
        <w:jc w:val="center"/>
        <w:rPr>
          <w:rFonts w:ascii="Times New Roman" w:hAnsi="Times New Roman"/>
          <w:sz w:val="28"/>
          <w:szCs w:val="28"/>
        </w:rPr>
      </w:pPr>
    </w:p>
    <w:p w14:paraId="1732E5C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4.16.1. Уличное коммунально-бытовое оборудование представлено различными видами мусоросборников – контейнерами, урнами. Основными требованиями при выборе того или иного вида коммунально-бытового оборудования являются: экологичность, безопасность (отсутствие острых углов), удобство в пользовании, легкость очистки, привлекательный внешний вид.</w:t>
      </w:r>
    </w:p>
    <w:p w14:paraId="16A695F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4.16.2. Для сбора бытового мусора на улицах, площадях, объектах рекреации собственники (владельцы) объектов общественного назначения обязаны обеспечить установку урн у входов в объекты общественного назначения. </w:t>
      </w:r>
      <w:r w:rsidRPr="00283423">
        <w:rPr>
          <w:rFonts w:ascii="Times New Roman" w:hAnsi="Times New Roman"/>
          <w:sz w:val="28"/>
          <w:szCs w:val="28"/>
        </w:rPr>
        <w:lastRenderedPageBreak/>
        <w:t>Интервал при расстановке урн (без учета обязательной расстановки у вышеперечисленных объектов) должен составлять: на основных пешеходных коммуникациях – не более 60 м, других территорий муниципального образования – не более 100 м. На рекреационных территориях расстановка урн предусматривается у скамей, некапитальных объектов, ориентированных на продажу продуктов питания. Кроме того, урны следует устанавливать на остановках общественного транспорта. Во всех случаях расстановка урн не должна мешать передвижению пешеходов, проезду инвалидных и детских колясок.</w:t>
      </w:r>
    </w:p>
    <w:p w14:paraId="0FD493F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4.16.3. Урны, расположенные на остановках общественного пассажирского транспорта, предназначены для сброса мелкого мусора, образующегося у пассажиров общественного транспорта во время поездки или ожидания на остановочном пункте. Не допускается сброс мусора в урны, расположенные на остановках общественного пассажирского транспорта, лицами, не осуществляющими непосредственного использования общественного пассажирского транспорта либо его ожидания на остановочном пункте, а также мусора в объеме более 0,015 метра кубических, либо строительного мусора.</w:t>
      </w:r>
    </w:p>
    <w:p w14:paraId="693DB6D5" w14:textId="77777777" w:rsidR="003E555B" w:rsidRPr="00283423" w:rsidRDefault="003E555B">
      <w:pPr>
        <w:spacing w:after="0" w:line="240" w:lineRule="auto"/>
        <w:ind w:firstLine="709"/>
        <w:jc w:val="both"/>
        <w:rPr>
          <w:rFonts w:ascii="Times New Roman" w:hAnsi="Times New Roman"/>
          <w:sz w:val="28"/>
          <w:szCs w:val="28"/>
        </w:rPr>
      </w:pPr>
    </w:p>
    <w:p w14:paraId="7F9C017C"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4.17. Уличное техническое оборудование</w:t>
      </w:r>
    </w:p>
    <w:p w14:paraId="1EF1F8C5" w14:textId="77777777" w:rsidR="003E555B" w:rsidRPr="00283423" w:rsidRDefault="003E555B">
      <w:pPr>
        <w:spacing w:after="0" w:line="240" w:lineRule="auto"/>
        <w:ind w:firstLine="709"/>
        <w:jc w:val="center"/>
        <w:rPr>
          <w:rFonts w:ascii="Times New Roman" w:hAnsi="Times New Roman"/>
          <w:sz w:val="28"/>
          <w:szCs w:val="28"/>
        </w:rPr>
      </w:pPr>
    </w:p>
    <w:p w14:paraId="43E167D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4.17.1. К уличному техническому оборудованию относятся элементы инженерного оборудования (в том числе подъемные площадки для инвалидных колясок, люки смотровых колодцев, решетки дождеприемных колодцев, вентиляционные шахты подземных коммуникаций, шкафы телефонной связи и т.п.).</w:t>
      </w:r>
    </w:p>
    <w:p w14:paraId="3958BD5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4.17.2. Элементы инженерного оборудования не должны противоречить техническим условиям, в том числе:</w:t>
      </w:r>
    </w:p>
    <w:p w14:paraId="1C650C4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крышки люков смотровых колодцев, расположенных на территории пешеходных коммуникаций (в т.ч. уличных переходов), должны быть выполнены на одном уровне с покрытием прилегающей поверхности, перепад не должен превышать 20 мм, а зазоры между краем люка и покрытием тротуара – не более 15 мм;</w:t>
      </w:r>
    </w:p>
    <w:p w14:paraId="6B94A67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вентиляционные шахты необходимо оборудовать решетками.</w:t>
      </w:r>
    </w:p>
    <w:p w14:paraId="40C2A5DA" w14:textId="77777777" w:rsidR="003E555B" w:rsidRPr="00283423" w:rsidRDefault="003E555B">
      <w:pPr>
        <w:spacing w:after="0" w:line="240" w:lineRule="auto"/>
        <w:ind w:firstLine="709"/>
        <w:jc w:val="both"/>
        <w:rPr>
          <w:rFonts w:ascii="Times New Roman" w:hAnsi="Times New Roman"/>
          <w:sz w:val="28"/>
          <w:szCs w:val="28"/>
        </w:rPr>
      </w:pPr>
    </w:p>
    <w:p w14:paraId="066183D3"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4.18. Игровое и спортивное оборудование</w:t>
      </w:r>
    </w:p>
    <w:p w14:paraId="660AF125" w14:textId="77777777" w:rsidR="003E555B" w:rsidRPr="00283423" w:rsidRDefault="003E555B">
      <w:pPr>
        <w:spacing w:after="0" w:line="240" w:lineRule="auto"/>
        <w:ind w:firstLine="709"/>
        <w:jc w:val="center"/>
        <w:rPr>
          <w:rFonts w:ascii="Times New Roman" w:hAnsi="Times New Roman"/>
          <w:sz w:val="28"/>
          <w:szCs w:val="28"/>
        </w:rPr>
      </w:pPr>
    </w:p>
    <w:p w14:paraId="4CD1FAD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4.18.1. В рамках решения задачи обеспечения комфортной среды, при создании и благоустройстве игрового и спортивного оборудования, рекомендуется учитывать принципы функционального разнообразия, комфортной среды для общения в части организации игровых и спортивных площадок как центров притяжения людей.</w:t>
      </w:r>
    </w:p>
    <w:p w14:paraId="2E90371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4.18.2. Игровое и спортивное оборудование на территории муниципального образования может быть представлено игровыми, физкультурно-оздоровительными устройствами, сооружениями и (или) их комплексами. При выборе состава игрового и спортивного оборудования для детей и подростков </w:t>
      </w:r>
      <w:r w:rsidRPr="00283423">
        <w:rPr>
          <w:rFonts w:ascii="Times New Roman" w:hAnsi="Times New Roman"/>
          <w:sz w:val="28"/>
          <w:szCs w:val="28"/>
        </w:rPr>
        <w:lastRenderedPageBreak/>
        <w:t>рекомендуется обеспечивать соответствие оборудования анатомо-физиологическим особенностям разных возрастных групп.</w:t>
      </w:r>
    </w:p>
    <w:p w14:paraId="6D9E16F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4.18.3. Спортивное оборудование, предназначенное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 Спортивное оборудование в виде специальных физкультурных снарядов и тренажеров может быть как заводского изготовления, так и выполненным из бревен и брусьев со специально обработанной поверхностью, исключающей получение травм (отсутствие трещин, сколов и т.п.). При размещении целесообразно</w:t>
      </w:r>
    </w:p>
    <w:p w14:paraId="64E2EE1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руководствоваться каталогами сертифицированного оборудования.</w:t>
      </w:r>
    </w:p>
    <w:p w14:paraId="70D5FBB1" w14:textId="77777777" w:rsidR="003E555B" w:rsidRPr="00283423" w:rsidRDefault="003E555B">
      <w:pPr>
        <w:spacing w:after="0" w:line="240" w:lineRule="auto"/>
        <w:ind w:firstLine="709"/>
        <w:jc w:val="both"/>
        <w:rPr>
          <w:rFonts w:ascii="Times New Roman" w:hAnsi="Times New Roman"/>
          <w:sz w:val="28"/>
          <w:szCs w:val="28"/>
        </w:rPr>
      </w:pPr>
    </w:p>
    <w:p w14:paraId="5C25ACBC"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4.19. Основные требования по организации освещения</w:t>
      </w:r>
    </w:p>
    <w:p w14:paraId="2C6096D1" w14:textId="77777777" w:rsidR="003E555B" w:rsidRPr="00283423" w:rsidRDefault="003E555B">
      <w:pPr>
        <w:spacing w:after="0" w:line="240" w:lineRule="auto"/>
        <w:ind w:firstLine="709"/>
        <w:jc w:val="center"/>
        <w:rPr>
          <w:rFonts w:ascii="Times New Roman" w:hAnsi="Times New Roman"/>
          <w:sz w:val="28"/>
          <w:szCs w:val="28"/>
        </w:rPr>
      </w:pPr>
    </w:p>
    <w:p w14:paraId="1086A6B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4.19.1. При проектировании освещения на территории поселения необходимо предусматривать функциональное, архитектурное и информационное освещение с целью решения утилитарных, </w:t>
      </w:r>
      <w:proofErr w:type="spellStart"/>
      <w:r w:rsidRPr="00283423">
        <w:rPr>
          <w:rFonts w:ascii="Times New Roman" w:hAnsi="Times New Roman"/>
          <w:sz w:val="28"/>
          <w:szCs w:val="28"/>
        </w:rPr>
        <w:t>светопланировочных</w:t>
      </w:r>
      <w:proofErr w:type="spellEnd"/>
      <w:r w:rsidRPr="00283423">
        <w:rPr>
          <w:rFonts w:ascii="Times New Roman" w:hAnsi="Times New Roman"/>
          <w:sz w:val="28"/>
          <w:szCs w:val="28"/>
        </w:rPr>
        <w:t xml:space="preserve"> и </w:t>
      </w:r>
      <w:proofErr w:type="spellStart"/>
      <w:r w:rsidRPr="00283423">
        <w:rPr>
          <w:rFonts w:ascii="Times New Roman" w:hAnsi="Times New Roman"/>
          <w:sz w:val="28"/>
          <w:szCs w:val="28"/>
        </w:rPr>
        <w:t>светокомпозиционных</w:t>
      </w:r>
      <w:proofErr w:type="spellEnd"/>
      <w:r w:rsidRPr="00283423">
        <w:rPr>
          <w:rFonts w:ascii="Times New Roman" w:hAnsi="Times New Roman"/>
          <w:sz w:val="28"/>
          <w:szCs w:val="28"/>
        </w:rPr>
        <w:t xml:space="preserve"> задач.</w:t>
      </w:r>
    </w:p>
    <w:p w14:paraId="18B5BB2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4.19.2. Освещение улиц, дорог и площадей территории поселения выполняется светильниками, располагаемыми на опорах или тросах. Освещение тротуаров и подъездов на территории муниципальных образований допускается выполнять светильниками, располагаемыми на стенах или над козырьками подъездов зданий. При этом обеспечивается возможность обслуживания светильников с помощью автоподъемников, централизованное управление включением и отключением светильников и исключение повреждения светильников при падении с крыш снега и льда.</w:t>
      </w:r>
    </w:p>
    <w:p w14:paraId="0EDA964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4.19.3. На улицах и дорогах, оборудованных кюветами, допускается устанавливать опоры за кюветом, если расстояние от опоры до ближней границы проезжей части не превышает 4 м. Опора не должна находиться между пожарным гидрантом и проезжей частью улицы или дороги.</w:t>
      </w:r>
    </w:p>
    <w:p w14:paraId="72C2D41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4.19.4. Опоры на пешеходных дорогах должны располагаться вне пешеходной части.</w:t>
      </w:r>
    </w:p>
    <w:p w14:paraId="3750459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4.19.5. Высота размещения светильников наружного освещения должна составлять не менее 2,5 м. Светильники на улицах и дорогах с рядовой посадкой деревьев устанавливаются вне крон деревьев на удлиненных кронштейнах, обращенных в сторону проезжей части улицы, или применяется тросовый подвес светильников.</w:t>
      </w:r>
    </w:p>
    <w:p w14:paraId="1D8A587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4.19.6. Системы уличного, дворового и других видов наружного освещения должны быть настроены способом, исключающим возможность засветки окон жилых помещений.</w:t>
      </w:r>
    </w:p>
    <w:p w14:paraId="5F6FD5C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4.19.7. Включение и отключение объектов наружного освещения должно осуществляться их владельцами в соответствии с утвержденным графиком, согласованным с администрацией поселения, а установок световой информации – по решению правообладателей.</w:t>
      </w:r>
    </w:p>
    <w:p w14:paraId="6069B86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4.19.8. Запрещается крепление к опорам сетей наружного освещения различных растяжек, подвесок, проводов и кабелей, не связанных с эксплуатацией </w:t>
      </w:r>
      <w:r w:rsidRPr="00283423">
        <w:rPr>
          <w:rFonts w:ascii="Times New Roman" w:hAnsi="Times New Roman"/>
          <w:sz w:val="28"/>
          <w:szCs w:val="28"/>
        </w:rPr>
        <w:lastRenderedPageBreak/>
        <w:t>сетей, без согласования с собственником сетей или эксплуатирующей организацией.</w:t>
      </w:r>
    </w:p>
    <w:p w14:paraId="52D4BB6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4.19.9. Запрещается использовать объекты сетей наружного освещения (столбы, щиты, шкафы и пр.) для организации торговли, установки средств размещения информации, размещения объявлений, листовок, иных информационных материалов, с нарушением установленного органом местного самоуправления порядка.</w:t>
      </w:r>
    </w:p>
    <w:p w14:paraId="462588A0" w14:textId="77777777" w:rsidR="003E555B" w:rsidRPr="00283423" w:rsidRDefault="003E555B">
      <w:pPr>
        <w:spacing w:after="0" w:line="240" w:lineRule="auto"/>
        <w:ind w:firstLine="709"/>
        <w:jc w:val="both"/>
        <w:rPr>
          <w:rFonts w:ascii="Times New Roman" w:hAnsi="Times New Roman"/>
          <w:sz w:val="28"/>
          <w:szCs w:val="28"/>
        </w:rPr>
      </w:pPr>
    </w:p>
    <w:p w14:paraId="28F73CCA"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4.20. Архитектурно-художественное освещение</w:t>
      </w:r>
    </w:p>
    <w:p w14:paraId="2FE3E2FB" w14:textId="77777777" w:rsidR="003E555B" w:rsidRPr="00283423" w:rsidRDefault="003E555B">
      <w:pPr>
        <w:spacing w:after="0" w:line="240" w:lineRule="auto"/>
        <w:ind w:firstLine="709"/>
        <w:jc w:val="center"/>
        <w:rPr>
          <w:rFonts w:ascii="Times New Roman" w:hAnsi="Times New Roman"/>
          <w:sz w:val="28"/>
          <w:szCs w:val="28"/>
        </w:rPr>
      </w:pPr>
    </w:p>
    <w:p w14:paraId="5487899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4.20.1. На территории поселения для формирования художественно выразительной визуальной среды в темное время суток, выявления из темноты и образной интерпретации памятников архитектуры, истории и культуры, инженерного и монументального искусства, малых архитектурных форм, доминантных и достопримечательных объектов, ландшафтных композиций, создания световых ансамблей, а также устройства праздничной и декоративной иллюминации применяется архитектурно-художественное освещение.</w:t>
      </w:r>
    </w:p>
    <w:p w14:paraId="6EB6D1A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4.20.2. Архитектурно-художественное освещение осуществляется стационарными или временными установками освещения объектов, путем наружного освещения фасадных поверхностей зданий, сооружений, а также элементов озеленения и ландшафта. При монтаже световых приборов, нацеливаемых на объекты, должна быть обеспечена их безопасная установка и эксплуатация.</w:t>
      </w:r>
    </w:p>
    <w:p w14:paraId="7695E568" w14:textId="77777777" w:rsidR="003E555B" w:rsidRPr="00283423" w:rsidRDefault="003E555B">
      <w:pPr>
        <w:spacing w:after="0" w:line="240" w:lineRule="auto"/>
        <w:ind w:firstLine="709"/>
        <w:jc w:val="both"/>
        <w:rPr>
          <w:rFonts w:ascii="Times New Roman" w:hAnsi="Times New Roman"/>
          <w:sz w:val="28"/>
          <w:szCs w:val="28"/>
        </w:rPr>
      </w:pPr>
    </w:p>
    <w:p w14:paraId="6F8EBCCA"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4.21. Источники света</w:t>
      </w:r>
    </w:p>
    <w:p w14:paraId="51ED94E2" w14:textId="77777777" w:rsidR="003E555B" w:rsidRPr="00283423" w:rsidRDefault="003E555B">
      <w:pPr>
        <w:spacing w:after="0" w:line="240" w:lineRule="auto"/>
        <w:ind w:firstLine="709"/>
        <w:jc w:val="center"/>
        <w:rPr>
          <w:rFonts w:ascii="Times New Roman" w:hAnsi="Times New Roman"/>
          <w:sz w:val="28"/>
          <w:szCs w:val="28"/>
        </w:rPr>
      </w:pPr>
    </w:p>
    <w:p w14:paraId="2275738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4.21.1. В стационарных установках освещения применяются энергоэффективные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14:paraId="0EDEACB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4.21.2. Источники света в установках освещения выбираются с учетом требований улучшения ориентации, формирования благоприятных зрительных условий, а также, в случае необходимости, светоцветового зонирования.</w:t>
      </w:r>
    </w:p>
    <w:p w14:paraId="0F947658" w14:textId="77777777" w:rsidR="003E555B" w:rsidRPr="00283423" w:rsidRDefault="003E555B">
      <w:pPr>
        <w:spacing w:after="0" w:line="240" w:lineRule="auto"/>
        <w:ind w:firstLine="709"/>
        <w:jc w:val="center"/>
        <w:rPr>
          <w:rFonts w:ascii="Times New Roman" w:hAnsi="Times New Roman"/>
          <w:sz w:val="28"/>
          <w:szCs w:val="28"/>
        </w:rPr>
      </w:pPr>
    </w:p>
    <w:p w14:paraId="4D8CD899"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4.22. Общие требования к установке средств размещения информации и рекламы</w:t>
      </w:r>
    </w:p>
    <w:p w14:paraId="2F5E3C20" w14:textId="77777777" w:rsidR="003E555B" w:rsidRPr="00283423" w:rsidRDefault="003E555B">
      <w:pPr>
        <w:spacing w:after="0" w:line="240" w:lineRule="auto"/>
        <w:ind w:firstLine="709"/>
        <w:jc w:val="center"/>
        <w:rPr>
          <w:rFonts w:ascii="Times New Roman" w:hAnsi="Times New Roman"/>
          <w:sz w:val="28"/>
          <w:szCs w:val="28"/>
        </w:rPr>
      </w:pPr>
    </w:p>
    <w:p w14:paraId="4D35699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Средства размещения информации и рекламные конструкции, размещаемые на зданиях и сооружениях не должны мешать их текущей эксплуатации, перекрывать технические и инженерные коммуникации, нарушать функциональное назначение отдельных элементов фасада (незадымляемые балконы и лоджии, слуховые окна и другие), не должны перекрывать оконные проёмы, балконы и лоджии жилых помещений многоквартирных домов.</w:t>
      </w:r>
    </w:p>
    <w:p w14:paraId="1520E17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lastRenderedPageBreak/>
        <w:t xml:space="preserve">Установку информационных конструкций (далее – вывесок), а также размещение иных графических элементов необходимо осуществлять в соответствии с Федеральным законом </w:t>
      </w:r>
      <w:hyperlink r:id="rId15" w:history="1">
        <w:r w:rsidRPr="00283423">
          <w:rPr>
            <w:rFonts w:ascii="Times New Roman" w:hAnsi="Times New Roman"/>
            <w:sz w:val="28"/>
            <w:szCs w:val="28"/>
          </w:rPr>
          <w:t>от 13.03.2006 № 38-ФЗ</w:t>
        </w:r>
      </w:hyperlink>
      <w:r w:rsidRPr="00283423">
        <w:rPr>
          <w:rFonts w:ascii="Times New Roman" w:hAnsi="Times New Roman"/>
          <w:sz w:val="28"/>
          <w:szCs w:val="28"/>
        </w:rPr>
        <w:t xml:space="preserve"> «О рекламе».</w:t>
      </w:r>
    </w:p>
    <w:p w14:paraId="29770FCA" w14:textId="77777777" w:rsidR="003E555B" w:rsidRPr="00283423" w:rsidRDefault="003E555B">
      <w:pPr>
        <w:spacing w:after="0" w:line="240" w:lineRule="auto"/>
        <w:ind w:firstLine="709"/>
        <w:jc w:val="both"/>
        <w:rPr>
          <w:rFonts w:ascii="Times New Roman" w:hAnsi="Times New Roman"/>
          <w:sz w:val="28"/>
          <w:szCs w:val="28"/>
        </w:rPr>
      </w:pPr>
    </w:p>
    <w:p w14:paraId="57A585A2"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4.22.1. Средства размещения информации</w:t>
      </w:r>
    </w:p>
    <w:p w14:paraId="04047C1C" w14:textId="77777777" w:rsidR="003E555B" w:rsidRPr="00283423" w:rsidRDefault="003E555B">
      <w:pPr>
        <w:spacing w:after="0" w:line="240" w:lineRule="auto"/>
        <w:ind w:firstLine="709"/>
        <w:jc w:val="center"/>
        <w:rPr>
          <w:rFonts w:ascii="Times New Roman" w:hAnsi="Times New Roman"/>
          <w:sz w:val="28"/>
          <w:szCs w:val="28"/>
        </w:rPr>
      </w:pPr>
    </w:p>
    <w:p w14:paraId="3B19F2F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Средства размещения информации устанавливаются на территории муниципального образования на основании разрешения на установку средства размещения информации, выдаваемого органом местного самоуправления. Средства размещения информации должны соответствовать художественно - композиционным требованиям к их внешнему виду. Рекомендуется использовать средства размещения рекламы одного размера и цветовой композиции на одной улице (группе улиц, домов) с учетом архитектурных и исторических особенностей конкретной территории. Наименования организаций на вывесках рекомендовано указывать на русском языке. Возможно написание на иностранном языке, в случае невозможности перевода на русский язык.</w:t>
      </w:r>
    </w:p>
    <w:p w14:paraId="6D8BFCA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При производстве работ по месту установки средств размещения информации, непосредственный исполнитель должен иметь при себе документы, необходимые для производства работ по установке средства размещения информации в соответствии с порядком, определяемым органами местного самоуправления.</w:t>
      </w:r>
    </w:p>
    <w:p w14:paraId="2E68483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После прекращения действия разрешения на установку средства размещения информации владелец средства размещения информации обязан в 15 - дневный срок произвести его демонтаж, а также в 3-дневный срок восстановить место установки средства размещения информации в том виде, в котором оно было до монтажа средства размещения информации.</w:t>
      </w:r>
    </w:p>
    <w:p w14:paraId="71A84790" w14:textId="77777777" w:rsidR="003E555B" w:rsidRPr="00283423" w:rsidRDefault="003E555B">
      <w:pPr>
        <w:spacing w:after="0" w:line="240" w:lineRule="auto"/>
        <w:ind w:firstLine="709"/>
        <w:jc w:val="both"/>
        <w:rPr>
          <w:rFonts w:ascii="Times New Roman" w:hAnsi="Times New Roman"/>
          <w:sz w:val="28"/>
          <w:szCs w:val="28"/>
        </w:rPr>
      </w:pPr>
    </w:p>
    <w:p w14:paraId="5FCE65BB"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4.22.2. Рекламные конструкции</w:t>
      </w:r>
    </w:p>
    <w:p w14:paraId="0C21B20B" w14:textId="77777777" w:rsidR="003E555B" w:rsidRPr="00283423" w:rsidRDefault="003E555B">
      <w:pPr>
        <w:spacing w:after="0" w:line="240" w:lineRule="auto"/>
        <w:ind w:firstLine="709"/>
        <w:jc w:val="center"/>
        <w:rPr>
          <w:rFonts w:ascii="Times New Roman" w:hAnsi="Times New Roman"/>
          <w:sz w:val="28"/>
          <w:szCs w:val="28"/>
        </w:rPr>
      </w:pPr>
    </w:p>
    <w:p w14:paraId="03B8142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Размещение рекламных конструкций на территории муниципального образования выполняется в соответствии с требованиями законодательства Российской Федерации.</w:t>
      </w:r>
    </w:p>
    <w:p w14:paraId="47EB0DCA"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Рекламные конструкции должны соответствовать художественно- композиционным требованиям к их внешнему виду.</w:t>
      </w:r>
    </w:p>
    <w:p w14:paraId="1F7CD97F" w14:textId="77777777" w:rsidR="003E555B" w:rsidRPr="00283423" w:rsidRDefault="003E555B">
      <w:pPr>
        <w:spacing w:after="0" w:line="240" w:lineRule="auto"/>
        <w:ind w:firstLine="709"/>
        <w:jc w:val="center"/>
        <w:rPr>
          <w:rFonts w:ascii="Times New Roman" w:hAnsi="Times New Roman"/>
          <w:sz w:val="28"/>
          <w:szCs w:val="28"/>
        </w:rPr>
      </w:pPr>
    </w:p>
    <w:p w14:paraId="13B0B22F"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4.23. Малые архитектурные формы и характерные требования к ним</w:t>
      </w:r>
    </w:p>
    <w:p w14:paraId="7CB06EC4" w14:textId="77777777" w:rsidR="003E555B" w:rsidRPr="00283423" w:rsidRDefault="003E555B">
      <w:pPr>
        <w:spacing w:after="0" w:line="240" w:lineRule="auto"/>
        <w:ind w:firstLine="709"/>
        <w:jc w:val="center"/>
        <w:rPr>
          <w:rFonts w:ascii="Times New Roman" w:hAnsi="Times New Roman"/>
          <w:sz w:val="28"/>
          <w:szCs w:val="28"/>
        </w:rPr>
      </w:pPr>
    </w:p>
    <w:p w14:paraId="1796502A"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4.23.1. В рамках решения задачи обеспечения комфортности среды при создании и благоустройстве малых архитектурных форм рекомендуется учитывать принципы функционального разнообразия, комфортной среды для общения, гармонии с природой в части обеспечения разнообразия визуального облика территории, различных видов социальной активности и коммуникаций между людьми, применения экологичных материалов, привлечения людей к активному и здоровому времяпрепровождению на территории с зелеными насаждениями.</w:t>
      </w:r>
    </w:p>
    <w:p w14:paraId="7C8E119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lastRenderedPageBreak/>
        <w:t>4.23.2. Для каждого элемента планировочной структуры существуют характерные требования, которые основываются на частоте и продолжительности ее использования, потенциальной аудитории, наличии свободного пространства, интенсивности пешеходного и автомобильного движения, близости транспортных узлов.</w:t>
      </w:r>
    </w:p>
    <w:p w14:paraId="71454F0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4.23.3. При проектировании, выборе МАФ рекомендуется учитывать:</w:t>
      </w:r>
    </w:p>
    <w:p w14:paraId="0AF6A25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соответствие материалов и конструкции МАФ климату и назначению МАФ;</w:t>
      </w:r>
    </w:p>
    <w:p w14:paraId="32BE4D0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антивандальную защищенность - от разрушения, оклейки, нанесения надписей и изображений;</w:t>
      </w:r>
    </w:p>
    <w:p w14:paraId="499ED213"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возможность ремонта или замены деталей МАФ;</w:t>
      </w:r>
    </w:p>
    <w:p w14:paraId="6CEE016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 защиту от образования наледи и снежных заносов, обеспечение стока воды;</w:t>
      </w:r>
    </w:p>
    <w:p w14:paraId="01B80EA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 удобство обслуживания, а также механизированной и ручной очистки</w:t>
      </w:r>
    </w:p>
    <w:p w14:paraId="0D17E94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территории рядом с МАФ и под конструкцией;</w:t>
      </w:r>
    </w:p>
    <w:p w14:paraId="695D07E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 эргономичность конструкций (высоту и наклон спинки, высоту урн и прочее);</w:t>
      </w:r>
    </w:p>
    <w:p w14:paraId="310457B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7) расцветку, не диссонирующую с окружением;</w:t>
      </w:r>
    </w:p>
    <w:p w14:paraId="0EA4C96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8) безопасность для потенциальных пользователей;</w:t>
      </w:r>
    </w:p>
    <w:p w14:paraId="62CEBB9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9) стилистическое сочетание с другими МАФ и окружающей архитектурой;</w:t>
      </w:r>
    </w:p>
    <w:p w14:paraId="3000A8B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10) соответствие характеристикам зоны расположения: утилитарный, минималистический дизайн для тротуаров дорог, более сложный, с элементами декора - для рекреационных зон и дворов.</w:t>
      </w:r>
    </w:p>
    <w:p w14:paraId="24563CA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4.23.4. Общие рекомендации к установке МАФ:</w:t>
      </w:r>
    </w:p>
    <w:p w14:paraId="1B62361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расположение, не создающее препятствий для пешеходов;</w:t>
      </w:r>
    </w:p>
    <w:p w14:paraId="21C15B7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компактная установка на минимальной площади в местах большого скопления людей;</w:t>
      </w:r>
    </w:p>
    <w:p w14:paraId="11DE683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устойчивость конструкции;</w:t>
      </w:r>
    </w:p>
    <w:p w14:paraId="1C505E6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 надежная фиксация или обеспечение возможности перемещения в зависимости от условий расположения;</w:t>
      </w:r>
    </w:p>
    <w:p w14:paraId="52430C4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 наличие в каждой конкретной зоне МАФ рекомендуемых типов для такой зоны.</w:t>
      </w:r>
    </w:p>
    <w:p w14:paraId="713BF99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 4.23.5. Рекомендации к установке урн:</w:t>
      </w:r>
    </w:p>
    <w:p w14:paraId="24E29C8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достаточная высота (максимальная до 100 см) и объем;</w:t>
      </w:r>
    </w:p>
    <w:p w14:paraId="249BA0F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наличие рельефного текстурирования или перфорирования для защиты от графического вандализма;</w:t>
      </w:r>
    </w:p>
    <w:p w14:paraId="017AE6D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защита от дождя и снега;</w:t>
      </w:r>
    </w:p>
    <w:p w14:paraId="62F7A2E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 использование и аккуратное расположение вставных ведер и мусорных мешков.</w:t>
      </w:r>
    </w:p>
    <w:p w14:paraId="513119A3"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 4.23.6. Рекомендации к уличной мебели, в том числе к различным видам скамей отдыха, размещаемых на территории общественных пространств, рекреаций и дворов; скамей и столов - на площадках для настольных игр, летних кафе и др.:</w:t>
      </w:r>
    </w:p>
    <w:p w14:paraId="63B15D7A"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1) установку скамей рекомендуется осуществлять на твердые виды покрытия или фундамент. В зонах отдыха, лесопарках, на детских площадках может </w:t>
      </w:r>
      <w:r w:rsidRPr="00283423">
        <w:rPr>
          <w:rFonts w:ascii="Times New Roman" w:hAnsi="Times New Roman"/>
          <w:sz w:val="28"/>
          <w:szCs w:val="28"/>
        </w:rPr>
        <w:lastRenderedPageBreak/>
        <w:t>допускаться установка скамей на мягкие виды покрытия. При наличии фундамента его части рекомендуется выполнять не выступающими над поверхностью земли;</w:t>
      </w:r>
    </w:p>
    <w:p w14:paraId="265BF44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наличие спинок для скамеек рекреационных зон, наличие спинок и поручней для скамеек дворовых зон, отсутствие спинок и поручней для скамеек транзитных зон;</w:t>
      </w:r>
    </w:p>
    <w:p w14:paraId="30B805CA"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на территории особо охраняемых природных территорий возможно выполнять скамьи и столы из древесных пней-срубов, бревен и плах, не имеющих сколов и острых углов.</w:t>
      </w:r>
    </w:p>
    <w:p w14:paraId="1EC2EBBA"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 4.23.7. Рекомендации к установке цветочниц (вазонов), в том числе к навесным цветочницам:</w:t>
      </w:r>
    </w:p>
    <w:p w14:paraId="36DA142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высота цветочниц (вазонов) обеспечивает предотвращение случайного наезда автомобилей и попадания мусора;</w:t>
      </w:r>
    </w:p>
    <w:p w14:paraId="67436D3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дизайн (цвет, форма) цветочниц (вазонов) не отвлекает внимание от растений;</w:t>
      </w:r>
    </w:p>
    <w:p w14:paraId="20C0A88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цветочницы и кашпо зимой необходимо хранить в помещении или заменять в них цветы хвойными растениями или иными растительными декорациями.</w:t>
      </w:r>
    </w:p>
    <w:p w14:paraId="1A0EE21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4.23.8. При установке ограждений рекомендуется учитывать следующее:</w:t>
      </w:r>
    </w:p>
    <w:p w14:paraId="48048763"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прочность, обеспечивающая защиту пешеходов от наезда автомобилей;</w:t>
      </w:r>
    </w:p>
    <w:p w14:paraId="70CAC48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модульность, позволяющая создавать конструкции любой формы;</w:t>
      </w:r>
    </w:p>
    <w:p w14:paraId="2DE2F1B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наличие светоотражающих элементов, в местах возможного наезда автомобиля;</w:t>
      </w:r>
    </w:p>
    <w:p w14:paraId="765F146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 расположение ограды не далее 10 см от края газона;</w:t>
      </w:r>
    </w:p>
    <w:p w14:paraId="389E8BF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 использование нейтральных цветов или естественного цвета используемого материала.</w:t>
      </w:r>
    </w:p>
    <w:p w14:paraId="356D10F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4.23.9. На тротуарах автомобильных дорог рекомендуется использовать следующие МАФ:</w:t>
      </w:r>
    </w:p>
    <w:p w14:paraId="3431E74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скамейки без спинки с местом для сумок;</w:t>
      </w:r>
    </w:p>
    <w:p w14:paraId="79830E3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опоры у скамеек для людей с ограниченными возможностями;</w:t>
      </w:r>
    </w:p>
    <w:p w14:paraId="33C582B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заграждения, обеспечивающие защиту пешеходов от наезда автомобилей;</w:t>
      </w:r>
    </w:p>
    <w:p w14:paraId="3B34706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 навесные кашпо, навесные цветочницы и вазоны;</w:t>
      </w:r>
    </w:p>
    <w:p w14:paraId="65CA36E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 высокие цветочницы (вазоны) и урны.</w:t>
      </w:r>
    </w:p>
    <w:p w14:paraId="19A8267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4.23.10. Рекомендуется выбирать мебель в зависимости от архитектурного окружения, специальные требования к дизайну МАФ и мебели рекомендуется предъявлять в зонах муниципального образования привлекающих посетителей. Типовая мебель современного дизайна при условии высокого качества исполнения может использоваться в зонах исторической застройки. Использование стилизованной в историческом стиле мебели в районах с современной застройкой нежелательно.</w:t>
      </w:r>
    </w:p>
    <w:p w14:paraId="62D7623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4.23.11. Для пешеходных зон рекомендуется использовать следующие МАФ:</w:t>
      </w:r>
    </w:p>
    <w:p w14:paraId="7BDFB56A"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уличные фонари, высота которых соотносима с ростом человека;</w:t>
      </w:r>
    </w:p>
    <w:p w14:paraId="503F90C1"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скамейки, предполагающие длительное сидение;</w:t>
      </w:r>
    </w:p>
    <w:p w14:paraId="31A10FA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цветочницы и кашпо (вазоны);</w:t>
      </w:r>
    </w:p>
    <w:p w14:paraId="0AE28E2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 информационные стенды;</w:t>
      </w:r>
    </w:p>
    <w:p w14:paraId="30752EA3"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 защитные ограждения;</w:t>
      </w:r>
    </w:p>
    <w:p w14:paraId="1A8AF85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lastRenderedPageBreak/>
        <w:t>6) столы для игр.</w:t>
      </w:r>
    </w:p>
    <w:p w14:paraId="6065BBE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4.23.12. Принципы антивандальной защиты малых архитектурных форм от графического вандализма.</w:t>
      </w:r>
    </w:p>
    <w:p w14:paraId="39E683C1"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Рекомендуется минимизировать площадь поверхностей МАФ, свободные поверхности рекомендуется делать перфорированными или с рельефом, препятствующим графическому вандализму или облегчающим его устранению.</w:t>
      </w:r>
    </w:p>
    <w:p w14:paraId="5B59601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Глухие заборы рекомендуется заменять просматриваемыми. Если нет возможности убрать забор или заменить его на просматриваемый, он может быть изменен визуально (например, с помощью стрит-арта с контрастным рисунком) или закрыт визуально с использованием зеленых насаждений.</w:t>
      </w:r>
    </w:p>
    <w:p w14:paraId="0EC888E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Для защиты малообъемных объектов (коммутационных шкафов и других) рекомендуется размещение на поверхности малоформатной рекламы. Также возможно использование стрит-арта или размещение их внутри афишной тумбы.</w:t>
      </w:r>
    </w:p>
    <w:p w14:paraId="3E380BD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 Для защиты от графического вандализма конструкцию опор освещения и прочих объектов рекомендуется выбирать или проектировать рельефной, в том числе с использованием краски, содержащей рельефные частицы.</w:t>
      </w:r>
    </w:p>
    <w:p w14:paraId="072BD4E3"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 Рекомендуется вместо отдельно стоящих конструкций размещать рекламные конструкции на местах потенциального вандализма (основная зона вандализма - 30 - 200 сантиметров от земли) на столбах, коммутационных шкафах, заборах и т.п. В том числе в этой зоне возможно размещение информационных конструкций с общественно полезной информацией, например, планов местности, навигационных схем и других подобных элементов.</w:t>
      </w:r>
    </w:p>
    <w:p w14:paraId="3792B36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6) При проектировании оборудования рекомендуется предусматривать его </w:t>
      </w:r>
      <w:proofErr w:type="spellStart"/>
      <w:r w:rsidRPr="00283423">
        <w:rPr>
          <w:rFonts w:ascii="Times New Roman" w:hAnsi="Times New Roman"/>
          <w:sz w:val="28"/>
          <w:szCs w:val="28"/>
        </w:rPr>
        <w:t>вандалозащищенность</w:t>
      </w:r>
      <w:proofErr w:type="spellEnd"/>
      <w:r w:rsidRPr="00283423">
        <w:rPr>
          <w:rFonts w:ascii="Times New Roman" w:hAnsi="Times New Roman"/>
          <w:sz w:val="28"/>
          <w:szCs w:val="28"/>
        </w:rPr>
        <w:t>, в том числе:</w:t>
      </w:r>
    </w:p>
    <w:p w14:paraId="11F92CF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использовать легко очищающиеся и не боящиеся абразивных и растворяющих веществ материалы.</w:t>
      </w:r>
    </w:p>
    <w:p w14:paraId="1F3EE29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использовать на плоских поверхностях оборудования и МАФ перфорирование или рельефное текстурирование, которое мешает расклейке объявлений и разрисовыванию поверхности и облегчает очистку;</w:t>
      </w:r>
    </w:p>
    <w:p w14:paraId="4A867831"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 использовать темные тона окраски или материалов, поскольку светлая однотонная окраска провоцирует нанесение незаконных надписей, при этом темная или черная окраска уменьшает количество надписей или их заметность, поскольку большинство цветов инструментов нанесения также темные. При размещении оборудования рекомендуется предусматривать его </w:t>
      </w:r>
      <w:proofErr w:type="spellStart"/>
      <w:r w:rsidRPr="00283423">
        <w:rPr>
          <w:rFonts w:ascii="Times New Roman" w:hAnsi="Times New Roman"/>
          <w:sz w:val="28"/>
          <w:szCs w:val="28"/>
        </w:rPr>
        <w:t>вандалозащищенность</w:t>
      </w:r>
      <w:proofErr w:type="spellEnd"/>
      <w:r w:rsidRPr="00283423">
        <w:rPr>
          <w:rFonts w:ascii="Times New Roman" w:hAnsi="Times New Roman"/>
          <w:sz w:val="28"/>
          <w:szCs w:val="28"/>
        </w:rPr>
        <w:t xml:space="preserve">: - оборудование (будки, остановки, столбы, заборы) и фасады зданий рекомендуется защитить с помощью рекламы и полезной информации, стрит-арта и рекламного </w:t>
      </w:r>
      <w:proofErr w:type="spellStart"/>
      <w:r w:rsidRPr="00283423">
        <w:rPr>
          <w:rFonts w:ascii="Times New Roman" w:hAnsi="Times New Roman"/>
          <w:sz w:val="28"/>
          <w:szCs w:val="28"/>
        </w:rPr>
        <w:t>графити</w:t>
      </w:r>
      <w:proofErr w:type="spellEnd"/>
      <w:r w:rsidRPr="00283423">
        <w:rPr>
          <w:rFonts w:ascii="Times New Roman" w:hAnsi="Times New Roman"/>
          <w:sz w:val="28"/>
          <w:szCs w:val="28"/>
        </w:rPr>
        <w:t>, озеленения.</w:t>
      </w:r>
    </w:p>
    <w:p w14:paraId="23BDCD63"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минимизировать количество оборудования, группируя объекты «бок к боку», «спиной к спине» или к стене здания, в том числе объекты, стоящие на небольшом расстоянии друг от друга (например, банкоматы), тем самым уменьшая площадь, подвергающуюся вандализму, сокращая затраты и время на ее обслуживание.</w:t>
      </w:r>
    </w:p>
    <w:p w14:paraId="437D23C9" w14:textId="77777777" w:rsidR="003E555B" w:rsidRPr="00283423" w:rsidRDefault="003E555B">
      <w:pPr>
        <w:spacing w:after="0" w:line="240" w:lineRule="auto"/>
        <w:ind w:firstLine="709"/>
        <w:jc w:val="both"/>
        <w:rPr>
          <w:rFonts w:ascii="Times New Roman" w:hAnsi="Times New Roman"/>
          <w:sz w:val="28"/>
          <w:szCs w:val="28"/>
        </w:rPr>
      </w:pPr>
    </w:p>
    <w:p w14:paraId="32D2A12C"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4.24. Основные требования к размещению некапитальных объектов</w:t>
      </w:r>
    </w:p>
    <w:p w14:paraId="557DF5F1" w14:textId="77777777" w:rsidR="003E555B" w:rsidRPr="00283423" w:rsidRDefault="003E555B">
      <w:pPr>
        <w:spacing w:after="0" w:line="240" w:lineRule="auto"/>
        <w:ind w:firstLine="709"/>
        <w:jc w:val="center"/>
        <w:rPr>
          <w:rFonts w:ascii="Times New Roman" w:hAnsi="Times New Roman"/>
          <w:sz w:val="28"/>
          <w:szCs w:val="28"/>
        </w:rPr>
      </w:pPr>
    </w:p>
    <w:p w14:paraId="5C50FA0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lastRenderedPageBreak/>
        <w:t>4.24.1. Установка некапитальных объектов допускается с разрешения органа местного самоуправления.</w:t>
      </w:r>
    </w:p>
    <w:p w14:paraId="2995232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4.24.2. При создании некапитальных нестационарных сооружений, выполненных из легких конструкций, не предусматривающих устройство заглубленных фундаментов и подземных сооружений (объекты мелкорозничной торговли, бытового обслуживания и питания, остановочные павильоны, наземные туалетные кабины, боксовые гаражи, другие объекты некапитального характера) рекомендуется применять отделочные материалы сооружений, отвечающие архитектурно-художественным требованиям дизайна и освещения, характеру сложившейся среды населенного пункта и условиям долговременной эксплуатации. При остеклении витрин рекомендуется применять безосколочные, ударостойкие материалы, безопасные упрочняющие многослойные пленочные покрытия, поликарбонатные стекла. При проектировании мини-маркетов, мини-рынков, торговых рядов рекомендуется применение быстровозводимых модульных комплексов, выполняемых из легких конструкций.</w:t>
      </w:r>
    </w:p>
    <w:p w14:paraId="597280F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4.24.3. В рамках решения задачи по обеспечению комфортности городской среды при создании и благоустройстве некапитальных нестационарных сооружений рекомендуется учитывать принципы функционального разнообразия, организации комфортной пешеходной среды, комфортной среды для общения в части обеспечения территории разнообразными сервисами, востребованными центрами притяжения людей без ущерба для комфортного передвижения по сложившимся пешеходным маршрутам.</w:t>
      </w:r>
    </w:p>
    <w:p w14:paraId="18CB1A0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4.24.4. Некапитальные объекты собственников (правообладателей), осуществляющих мелкорозничную торговлю, бытовое обслуживание и предоставляющих услуги общественного питания (пассажи, палатки, павильоны и т.п.), размещаемые на территориях пешеходных зон, в парках, садах, должны устанавливаться на твердые виды покрытия, оборудоваться осветительным оборудованием, урнами и мусорными контейнерами, сооружения питания и автозаправочные станции – туалетными кабинами (при отсутствии общественных туалетов на прилегающей территории в зоне доступности 200 м).</w:t>
      </w:r>
    </w:p>
    <w:p w14:paraId="42B1D67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4.24.5. Туалетные кабины, а также туалеты в помещениях автозаправочных станций должны иметь свободный доступ для использования в период работы сооружения питания или автозаправочной станции, иметь внутреннее освещение, запирающие устройства.</w:t>
      </w:r>
    </w:p>
    <w:p w14:paraId="3B7D198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4.24.6. Не допускается размещение некапитальных объектов в арках зданий, на газонах (без устройства специального настила), площадках (детских, для отдыха, спортивных, транспортных стоянках), посадочных площадках пассажирского транспорта (за исключением сблокированных с остановочным павильоном), в охранной зоне водопроводных, канализационных, электрических, кабельных сетей связи, трубопроводов, а также ближе 5 м от остановочных павильонов, 25 м – от вентиляционных шахт, 20 м – от окон жилых помещений, перед витринами торговых организаций, 3 м – от ствола дерева, 1,5 м – от внешней границы кроны кустарника.</w:t>
      </w:r>
    </w:p>
    <w:p w14:paraId="49490D69" w14:textId="77777777" w:rsidR="003E555B" w:rsidRPr="00283423" w:rsidRDefault="003E555B">
      <w:pPr>
        <w:spacing w:after="0" w:line="240" w:lineRule="auto"/>
        <w:ind w:firstLine="709"/>
        <w:jc w:val="both"/>
        <w:rPr>
          <w:rFonts w:ascii="Times New Roman" w:hAnsi="Times New Roman"/>
          <w:sz w:val="28"/>
          <w:szCs w:val="28"/>
        </w:rPr>
      </w:pPr>
    </w:p>
    <w:p w14:paraId="129445EC"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lastRenderedPageBreak/>
        <w:t>4.25. Основные требования к элементам объектов капитального строительства</w:t>
      </w:r>
    </w:p>
    <w:p w14:paraId="5D4B1ADE" w14:textId="77777777" w:rsidR="003E555B" w:rsidRPr="00283423" w:rsidRDefault="003E555B">
      <w:pPr>
        <w:spacing w:after="0" w:line="240" w:lineRule="auto"/>
        <w:ind w:firstLine="709"/>
        <w:jc w:val="center"/>
        <w:rPr>
          <w:rFonts w:ascii="Times New Roman" w:hAnsi="Times New Roman"/>
          <w:sz w:val="28"/>
          <w:szCs w:val="28"/>
        </w:rPr>
      </w:pPr>
    </w:p>
    <w:p w14:paraId="25528FF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4.25.1. Минимальные требования к благоустройству внешних поверхностей объектов капитального строительства:</w:t>
      </w:r>
    </w:p>
    <w:p w14:paraId="6B69BDF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Содержание и ремонт внешних поверхностей объектов капитального строительства (в том числе крыш, фасадов, архитектурно-декоративных деталей (элементов) фасадов, входных групп, цоколей, террас), а также размещаемых на них конструкций и оборудования осуществляется в соответствии с правилами и требованиями к содержанию внешних поверхностей объектов капитального строительства в поселении и размещаемых на них конструкций и оборудования, установленными нормативными правовыми актами Российской Федерации и нормативно-правовыми актами органов местного самоуправления в области градостроительства и застройки поселения.</w:t>
      </w:r>
    </w:p>
    <w:p w14:paraId="52AA62C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Содержание и ремонт внешних поверхностей объектов капитального строительства, а также размещаемых на них конструкций и оборудования (за исключением рекламных и информационных конструкций) осуществляются собственниками или владельцами названных объектов капитального строительства (помещений в них).</w:t>
      </w:r>
    </w:p>
    <w:p w14:paraId="6D9C84C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Содержание и ремонт рекламных и информационных конструкций, размещаемых на внешних поверхностях объектов капитального строительства, осуществляются собственниками или владельцами названных рекламных и информационных конструкций.</w:t>
      </w:r>
    </w:p>
    <w:p w14:paraId="289E6BE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 При нарушении собственниками (правообладателями) нежилых объектов капитального строительства (помещений в них), являющимися юридическими лицами (индивидуальными предпринимателями), установленных требований, правил осуществления ремонта внешних поверхностей объектов капитального строительства, в том числе сроков, ремонт указанных внешних поверхностей объектов капитального строительства осуществляется указанными собственниками (правообладателями) в соответствии с предписанием органа местного самоуправления.</w:t>
      </w:r>
    </w:p>
    <w:p w14:paraId="609E845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4.25.2. Объекты капитального строительства должны быть оборудованы номерными, указательными и домовыми знаками (далее – домовые знаки), освещаются в темное время суток. Жилые здания, должны быть оборудованы указателями номеров подъездов.</w:t>
      </w:r>
    </w:p>
    <w:p w14:paraId="3C46D38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4.25.3. Состав домовых знаков на конкретном объекте капитального строительства и условия их размещения определяются функциональным назначением и местоположением объекта капитального строительства относительно улично-дорожной сети.</w:t>
      </w:r>
    </w:p>
    <w:p w14:paraId="042D62B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4.25.4. При входах в объекты капитального строительства необходимо предусматривать организацию площадок с твердыми видами покрытия, возможно размещение скамей и применение различных видов озеленения.</w:t>
      </w:r>
    </w:p>
    <w:p w14:paraId="5C30F8A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 4.25.5. Не допускается:</w:t>
      </w:r>
    </w:p>
    <w:p w14:paraId="5DC0B16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производить окраску фасадов объектов капитального строительства без предварительного восстановления архитектурных деталей;</w:t>
      </w:r>
    </w:p>
    <w:p w14:paraId="4463A5B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lastRenderedPageBreak/>
        <w:t>2) самовольное переоборудование балконов и лоджий без соответствующего разрешения;</w:t>
      </w:r>
    </w:p>
    <w:p w14:paraId="3DD97F1A"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установка цветочных ящиков с внешней стороны окон и балконов без согласования с органом местного самоуправления в установленном органом местного самоуправления порядке;</w:t>
      </w:r>
    </w:p>
    <w:p w14:paraId="5BEDDA91"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 самовольное переоборудование фасадов объектов капитального строительства (проведение реконструктивных работ) и их конструктивных элементов (кроме объектов индивидуального жилищного строительства и садово-дачных товариществ) без согласования с органами местного самоуправления в установленном органом местного самоуправления порядке;</w:t>
      </w:r>
    </w:p>
    <w:p w14:paraId="4EE6C983"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 установка на элементах объектов капитального строительства, объектов, ставящих под угрозу обеспечение безопасности в случае их падения.</w:t>
      </w:r>
    </w:p>
    <w:p w14:paraId="06CD8275" w14:textId="77777777" w:rsidR="003E555B" w:rsidRPr="00283423" w:rsidRDefault="003E555B">
      <w:pPr>
        <w:spacing w:after="0" w:line="240" w:lineRule="auto"/>
        <w:ind w:firstLine="709"/>
        <w:jc w:val="both"/>
        <w:rPr>
          <w:rFonts w:ascii="Times New Roman" w:hAnsi="Times New Roman"/>
          <w:sz w:val="28"/>
          <w:szCs w:val="28"/>
        </w:rPr>
      </w:pPr>
    </w:p>
    <w:p w14:paraId="15126A25"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4.26. Сезонные (летние) кафе</w:t>
      </w:r>
    </w:p>
    <w:p w14:paraId="7E7EC449" w14:textId="77777777" w:rsidR="003E555B" w:rsidRPr="00283423" w:rsidRDefault="003E555B">
      <w:pPr>
        <w:spacing w:after="0" w:line="240" w:lineRule="auto"/>
        <w:ind w:firstLine="709"/>
        <w:jc w:val="center"/>
        <w:rPr>
          <w:rFonts w:ascii="Times New Roman" w:hAnsi="Times New Roman"/>
          <w:sz w:val="28"/>
          <w:szCs w:val="28"/>
        </w:rPr>
      </w:pPr>
    </w:p>
    <w:p w14:paraId="603D233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4.26.1. Размещение сезонных (летних) кафе производится на любой период времени с 01 апреля по 01 ноября. Собственник (правообладатель) стационарного предприятия общественного питания, выполняет монтаж сезонного (летнего) кафе не ранее 15 марта. Демонтаж сезонного (летнего) кафе не позднее 15 ноября.</w:t>
      </w:r>
    </w:p>
    <w:p w14:paraId="247D218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4.26.2. Сезонные (летние) кафе должны непосредственно примыкать к стационарному предприятию общественного питания или находится в непосредственной близости от стационарного предприятия питания, при этом границы места размещения летнего (сезонного) кафе не должны нарушать права собственников и пользователей соседних помещений, зданий, строений, сооружений.</w:t>
      </w:r>
    </w:p>
    <w:p w14:paraId="6F7C912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4.26.3. Не допускается размещение сезонных (летних) кафе:</w:t>
      </w:r>
    </w:p>
    <w:p w14:paraId="18DAA10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в 25-метровой зоне от технических сооружений общественного транспорта, в арках зданий, на газонах (без устройства специальной площадки на опорах (технологического настила высотой не более 0,45 м от газона до верхней отметки пола технологического настила), цветниках, детских и спортивных площадках;</w:t>
      </w:r>
    </w:p>
    <w:p w14:paraId="166135A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на тротуарах и площадках, если свободная ширина прохода от крайних элементов конструкции сезонного кафе до края проезжей части составляет менее 2 метров или если расстояние от крайних элементов конструкции сезонного кафе до границ опор освещения, других опор, стволов деревьев, парковочной разметки автотранспорта или других отдельно стоящих выступающих элементов составляет менее 1,5 метра;</w:t>
      </w:r>
    </w:p>
    <w:p w14:paraId="2A534D63"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на земельных участках при стационарных предприятиях общественного питания, расположенных выше первых этажей нежилых зданий и не имеющих отдельного входа.</w:t>
      </w:r>
    </w:p>
    <w:p w14:paraId="58CC980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4.26.4. При необходимости выполнения ремонтных и иных работ на инженерных сетях, коммуникациях и иных объектах инфраструктуры, во время выполнения которых невозможно функционирование сезонного (летнего) кафе, соответствующий орган местного самоуправления за 14 дней до начала работ уведомляет собственника (правообладателя) стационарного предприятия </w:t>
      </w:r>
      <w:r w:rsidRPr="00283423">
        <w:rPr>
          <w:rFonts w:ascii="Times New Roman" w:hAnsi="Times New Roman"/>
          <w:sz w:val="28"/>
          <w:szCs w:val="28"/>
        </w:rPr>
        <w:lastRenderedPageBreak/>
        <w:t>общественного питания о необходимости демонтажа конструкций сезонного (летнего) кафе (полностью либо частично), с указанием дат начала и окончания соответствующих работ.</w:t>
      </w:r>
    </w:p>
    <w:p w14:paraId="3BF0D57A"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4.26.5. При необходимости проведения аварийных работ уведомление производится незамедлительно.</w:t>
      </w:r>
    </w:p>
    <w:p w14:paraId="213A851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4.26.6. Собственник (правообладатель) стационарного предприятия общественного питания, обязан обеспечить возможность проведения соответствующих работ в указанный органом местного самоуправления период времени.</w:t>
      </w:r>
    </w:p>
    <w:p w14:paraId="5D114A3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4.26.7. При обустройстве сезонных (летних) кафе используются сборно-разборные (легковозводимые) конструкции, элементы оборудования.</w:t>
      </w:r>
    </w:p>
    <w:p w14:paraId="7B588E3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4.26.8. Обустройство сезонных (летних) кафе осуществляется с учетом необходимости обеспечения его доступности для маломобильных групп населения (путем использования пандусов, поручней, специальных тактильных и сигнальных маркировок).</w:t>
      </w:r>
    </w:p>
    <w:p w14:paraId="0F54F8A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4.26.9. При оборудовании сезонных (летних) </w:t>
      </w:r>
      <w:proofErr w:type="spellStart"/>
      <w:r w:rsidRPr="00283423">
        <w:rPr>
          <w:rFonts w:ascii="Times New Roman" w:hAnsi="Times New Roman"/>
          <w:sz w:val="28"/>
          <w:szCs w:val="28"/>
        </w:rPr>
        <w:t>кафене</w:t>
      </w:r>
      <w:proofErr w:type="spellEnd"/>
      <w:r w:rsidRPr="00283423">
        <w:rPr>
          <w:rFonts w:ascii="Times New Roman" w:hAnsi="Times New Roman"/>
          <w:sz w:val="28"/>
          <w:szCs w:val="28"/>
        </w:rPr>
        <w:t xml:space="preserve"> допускается:</w:t>
      </w:r>
    </w:p>
    <w:p w14:paraId="49D4C1EA"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использование кирпича, строительных блоков и плит, монолитного бетона, железобетона, стальных профилированных листов, баннерной ткани;</w:t>
      </w:r>
    </w:p>
    <w:p w14:paraId="0220094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прокладка подземных инженерных коммуникаций и проведение строительно-монтажных работ капитального характера;</w:t>
      </w:r>
    </w:p>
    <w:p w14:paraId="22107F0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заполнение пространства между элементами оборудования при помощи оконных и дверных блоков (рамное остекление), сплошных металлических панелей, сайдинг-панелей и остекления;</w:t>
      </w:r>
    </w:p>
    <w:p w14:paraId="6DE6C72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 использование для облицовки элементов оборудования кафе и навеса полиэтиленового пленочного покрытия, черепицы, металлочерепицы, металла, а также рубероида, асбестоцементных плит.</w:t>
      </w:r>
    </w:p>
    <w:p w14:paraId="4973F5B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4.26.10. Допускается размещение элементов оборудования сезонного (летнего) кафе с заглублением элементов их крепления до 0,30 м.</w:t>
      </w:r>
    </w:p>
    <w:p w14:paraId="00A57A5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4.26.11. Зонты, используемые при обустройстве сезонного (летнего) кафе, могут быть как однокупольными, так и многокупольными с центральной опорой. Высота зонтов не должна превышать высоту первого этажа (линии перекрытий между первым и вторым этажами) здания, строения, сооружения, занимаемого стационарным предприятием общественного питания. Материалом каркаса устраиваемых зонтов может быть металл, дерево (обработанное, окрашенное), а также композитные материалы. В качестве материала покрытия используется ткань пастельных тонов.</w:t>
      </w:r>
    </w:p>
    <w:p w14:paraId="6752484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4.26.12. В случае размещения нескольких сезонных (летних) кафе при стационарных предприятиях общественного питания, принадлежащих разным собственникам (владельцам) и расположенных в одном здании, строении, сооружении, конструкции сезонных (летних) кафе должны быть выполнены в едином архитектурно-художественном решении (гармонично взаимоувязанные материалы конструкций, колористические решения, рекламно-информационное оформление), с соблюдением единой линии размещения крайних точек выступа элементов оборудования сезонного (летнего) кафе относительно горизонтальной плоскости фасада.</w:t>
      </w:r>
    </w:p>
    <w:p w14:paraId="5AAC616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lastRenderedPageBreak/>
        <w:t>4.26.13. Элементы оборудования, используемые при обустройстве сезонного (летнего) кафе, должны быть выполнены в едином архитектурно-художественном стиле, с учетом колористического решения фасадов и стилистики здания, строения, сооружения, в котором размещено стационарное предприятие общественного питания, а также архитектурно-градостроительного решения окружающей застройки и особенностей благоустройства прилегающей территории.</w:t>
      </w:r>
    </w:p>
    <w:p w14:paraId="222190E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4.26.14. Декоративные ограждения, используемые при обустройстве сезонного (летнего) кафе, размещаются в одну линию в границах места размещения сезонного (летнего) кафе.</w:t>
      </w:r>
    </w:p>
    <w:p w14:paraId="7CC0914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Высота декоративных ограждений, используемых при обустройстве сезонных летних (кафе), не может быть менее 0,60 метров (за исключением случаев устройства контейнеров под озеленение, выполняющих функцию ограждения) и превышать 0,90 м (за исключением раздвижных, складных декоративных ограждений высотой в собранном (складном) состоянии не более 0,90 м и в разобранном – 1,80 м). Конструкции декоративных ограждений, устраиваемых на асфальтобетонном покрытии (покрытии из тротуарной плитки), должны быть выполнены из жестких секций, скрепленных между собой элементами, обеспечивающими их устойчивость. Конструкции декоративных ограждений не должны содержать элементов, создающих угрозу получения травм. В качестве декоративных ограждений не допускается использование глухих конструкций (за исключением случаев устройства контейнеров под озеленение, выполняющих функцию ограждения).</w:t>
      </w:r>
    </w:p>
    <w:p w14:paraId="02926D2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4.26.15. Элементы озеленения, используемые при обустройстве сезонного (летнего) кафе, должны быть устойчивыми. Запрещается использование контейнеров для озеленения, изготовленных из легко бьющихся, пачкающихся материалов, а также стекла, строительного бетона, необработанного металла и пластика. Использование контейнеров для озеленения со сливным отверстием не допускается. Для организации озеленения сезонного (летнего) кафе допускается использование подвесных контейнеров, в том числе путем их размещения на декоративных ограждениях.</w:t>
      </w:r>
    </w:p>
    <w:p w14:paraId="4672E7C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4.26.16. Для обеспечения устойчивости элементов оборудования при устройстве сезонного (летнего) кафе допускается организация технологического настила высотой не более 0,45 м от отметки тротуара до верхней отметки пола технологического настила. Технологические настилы устраиваются на территории, имеющей уклон более 3 процентов (включительно), для целей ее выравнивания, в целях изоляции элементов крепления и элементов оборудования, для прокладки сетей электроснабжения в соответствии с требованиями пожарной безопасности, для организации ливнестока с поверхности тротуара. Вне зависимости от угла наклона территории, на которой размещается сезонное (летнее) кафе, осуществляется устройство технологического настила при неудовлетворительном состоянии покрытия территории в границах места размещения сезонного (летнего) кафе (разрушенное асфальтобетонное покрытие или покрытие тротуарной плиткой, наличие трещин, выбоин и т.д.). Лестничные сходы с технологического настила по ширине не должны быть менее 0,90 метра. Доступ маломобильных групп населения на технологический настил обеспечивается путем применения пандусов </w:t>
      </w:r>
      <w:r w:rsidRPr="00283423">
        <w:rPr>
          <w:rFonts w:ascii="Times New Roman" w:hAnsi="Times New Roman"/>
          <w:sz w:val="28"/>
          <w:szCs w:val="28"/>
        </w:rPr>
        <w:lastRenderedPageBreak/>
        <w:t>с максимальным уклоном 5 процентов. Допускается использование конструкций съемных пандусов.</w:t>
      </w:r>
    </w:p>
    <w:p w14:paraId="4131CEDA"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4.26.17. Высота элементов оборудования сезонного (летнего) кафе не должна превышать высоту первого этажа (линии перекрытий между первым и вторым этажами) здания, строения, сооружения, занимаемого стационарным предприятием общественного питания.</w:t>
      </w:r>
    </w:p>
    <w:p w14:paraId="2ED955B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4.26.18. Элементы оборудования сезонных (летних) кафе должны содержаться в технически исправном состоянии, быть очищенными от грязи и иного мусора. </w:t>
      </w:r>
      <w:proofErr w:type="spellStart"/>
      <w:r w:rsidRPr="00283423">
        <w:rPr>
          <w:rFonts w:ascii="Times New Roman" w:hAnsi="Times New Roman"/>
          <w:sz w:val="28"/>
          <w:szCs w:val="28"/>
        </w:rPr>
        <w:t>Недопускаетсяналичие</w:t>
      </w:r>
      <w:proofErr w:type="spellEnd"/>
      <w:r w:rsidRPr="00283423">
        <w:rPr>
          <w:rFonts w:ascii="Times New Roman" w:hAnsi="Times New Roman"/>
          <w:sz w:val="28"/>
          <w:szCs w:val="28"/>
        </w:rPr>
        <w:t xml:space="preserve"> на элементах оборудования механических повреждений, прорывов размещаемых на них полотен, а также нарушение целостности конструкций. Металлические элементы конструкций, оборудования должны быть очищены от ржавчины и окрашены.</w:t>
      </w:r>
    </w:p>
    <w:p w14:paraId="62BA231F" w14:textId="77777777" w:rsidR="003E555B" w:rsidRPr="00283423" w:rsidRDefault="003936A7">
      <w:pPr>
        <w:spacing w:after="0" w:line="240" w:lineRule="auto"/>
        <w:ind w:firstLine="709"/>
        <w:rPr>
          <w:rFonts w:ascii="Times New Roman" w:hAnsi="Times New Roman"/>
          <w:sz w:val="28"/>
          <w:szCs w:val="28"/>
        </w:rPr>
      </w:pPr>
      <w:r w:rsidRPr="00283423">
        <w:rPr>
          <w:rFonts w:ascii="Times New Roman" w:hAnsi="Times New Roman"/>
          <w:sz w:val="28"/>
          <w:szCs w:val="28"/>
        </w:rPr>
        <w:t>4.26.19. При эксплуатации сезонного (летнего) кафе не допускается:</w:t>
      </w:r>
    </w:p>
    <w:p w14:paraId="19E24DB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использование оборудования, эксплуатация которого связана с выделением острых запахов (шашлычных, чебуречных и других), в случае размещения сезонного (летнего) кафе при стационарном предприятии общественного питания, расположенном в непосредственной близости к помещениям жилых зданий;</w:t>
      </w:r>
    </w:p>
    <w:p w14:paraId="19CBCC6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использование звуковоспроизводящих устройств и устройств звукоусиления, игра на музыкальных инструментах, пение, а также иные действия, нарушающие тишину и покой граждан в ночное время;</w:t>
      </w:r>
    </w:p>
    <w:p w14:paraId="3A6C84D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использование осветительных приборов вблизи окон жилых помещений в случае прямого попадания на окна световых лучей.</w:t>
      </w:r>
    </w:p>
    <w:p w14:paraId="703149FA" w14:textId="77777777" w:rsidR="003E555B" w:rsidRPr="00283423" w:rsidRDefault="003E555B">
      <w:pPr>
        <w:spacing w:after="0" w:line="240" w:lineRule="auto"/>
        <w:ind w:firstLine="709"/>
        <w:jc w:val="both"/>
        <w:rPr>
          <w:rFonts w:ascii="Times New Roman" w:hAnsi="Times New Roman"/>
          <w:sz w:val="28"/>
          <w:szCs w:val="28"/>
        </w:rPr>
      </w:pPr>
    </w:p>
    <w:p w14:paraId="2DEFF129"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4.27. Общие требования к зонам отдыха</w:t>
      </w:r>
    </w:p>
    <w:p w14:paraId="690376C0" w14:textId="77777777" w:rsidR="003E555B" w:rsidRPr="00283423" w:rsidRDefault="003E555B">
      <w:pPr>
        <w:spacing w:after="0" w:line="240" w:lineRule="auto"/>
        <w:ind w:firstLine="709"/>
        <w:jc w:val="center"/>
        <w:rPr>
          <w:rFonts w:ascii="Times New Roman" w:hAnsi="Times New Roman"/>
          <w:sz w:val="28"/>
          <w:szCs w:val="28"/>
        </w:rPr>
      </w:pPr>
    </w:p>
    <w:p w14:paraId="44EFA12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4.27.1. Зоны отдыха – территории, предназначенные и обустроенные для организации активного массового отдыха, купания и рекреации.</w:t>
      </w:r>
    </w:p>
    <w:p w14:paraId="38073E1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4.27.2. При проектировании зон отдыха в прибрежной части водоемов площадь пляжа и протяженность береговой линии пляжей принимаются по расчету количества посетителей.</w:t>
      </w:r>
    </w:p>
    <w:p w14:paraId="08E61D8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4.27.3. На территории зоны отдыха размещаются: пункт медицинского обслуживания с проездом; спасательная станция; пешеходные дорожки; инженерное оборудование (питьевое водоснабжение и водоотведение, защита от попадания загрязненного поверхностного стока в водоем). Медицинский пункт располагают рядом со спасательной станцией и оснащают надписью «Медпункт» или изображением красного креста на белом фоне, а также местом парковки санитарного транспорта с возможностью беспрепятственного подъезда машины скорой помощи. Помещение медпункта рекомендуется устанавливать площадью не менее 12 кв. м, имеющим естественное и искусственное освещение, водопровод и туалет.</w:t>
      </w:r>
    </w:p>
    <w:p w14:paraId="7F0677D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4.27.4. Обязательный перечень элементов благоустройства на территории зоны отдыха включает: твердые виды покрытия проезда, комбинированные виды покрытия дорожек (плитка, утопленная в газон), озеленение, удобный и безопасный подъезд к воде инвалидов (в том числе приспособленные пирсы), </w:t>
      </w:r>
      <w:r w:rsidRPr="00283423">
        <w:rPr>
          <w:rFonts w:ascii="Times New Roman" w:hAnsi="Times New Roman"/>
          <w:sz w:val="28"/>
          <w:szCs w:val="28"/>
        </w:rPr>
        <w:lastRenderedPageBreak/>
        <w:t>скамьи, урны, контейнеры для мусора, оборудование пляжа (навесы от солнца, лежаки, кабинки для переодевания), адаптированные для инвалидов участки на пляжах, туалетные кабины.</w:t>
      </w:r>
    </w:p>
    <w:p w14:paraId="3631344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4.27.5. При проектировании озеленения обеспечиваются:</w:t>
      </w:r>
    </w:p>
    <w:p w14:paraId="18AE428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сохранение травяного покрова, древесно-кустарниковой и прибрежной растительности не менее чем на 80% общей площади зоны отдыха;</w:t>
      </w:r>
    </w:p>
    <w:p w14:paraId="703A451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 и пр.);</w:t>
      </w:r>
    </w:p>
    <w:p w14:paraId="0679C20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недопущение использования территории зоны отдыха для иных целей (выгуливание собак и т.п.).</w:t>
      </w:r>
    </w:p>
    <w:p w14:paraId="08162AD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4.27.6. Допускается установка передвижного торгового оборудования (торговые тележки «Вода», «Мороженое»).</w:t>
      </w:r>
    </w:p>
    <w:p w14:paraId="557643D5" w14:textId="77777777" w:rsidR="003E555B" w:rsidRPr="00283423" w:rsidRDefault="003E555B">
      <w:pPr>
        <w:spacing w:after="0" w:line="240" w:lineRule="auto"/>
        <w:ind w:firstLine="709"/>
        <w:jc w:val="both"/>
        <w:rPr>
          <w:rFonts w:ascii="Times New Roman" w:hAnsi="Times New Roman"/>
          <w:sz w:val="28"/>
          <w:szCs w:val="28"/>
        </w:rPr>
      </w:pPr>
    </w:p>
    <w:p w14:paraId="35153864"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4.28. Кондиционеры и антенны</w:t>
      </w:r>
    </w:p>
    <w:p w14:paraId="0A213165" w14:textId="77777777" w:rsidR="003E555B" w:rsidRPr="00283423" w:rsidRDefault="003E555B">
      <w:pPr>
        <w:spacing w:after="0" w:line="240" w:lineRule="auto"/>
        <w:ind w:firstLine="709"/>
        <w:jc w:val="center"/>
        <w:rPr>
          <w:rFonts w:ascii="Times New Roman" w:hAnsi="Times New Roman"/>
          <w:sz w:val="28"/>
          <w:szCs w:val="28"/>
        </w:rPr>
      </w:pPr>
    </w:p>
    <w:p w14:paraId="367093B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4.28.1. Установка кондиционеров в объектах жилого и общественного назначения должна производиться при условии исключения их вредного воздействия на элементы здания. Наружные блоки кондиционеров должны устанавливаться таким образом, чтобы конденсат, образующийся при работе кондиционера, не попадал на козырьки, окна и оконные сливы.</w:t>
      </w:r>
    </w:p>
    <w:p w14:paraId="17E054F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4.28.2. Не допускается размещение наружных блоков кондиционеров и антенн на архитектурных деталях, элементах декора, поверхностях с ценной архитектурной отделкой, а также их крепление, ведущее к повреждению архитектурных поверхностей.</w:t>
      </w:r>
    </w:p>
    <w:p w14:paraId="14273329" w14:textId="77777777" w:rsidR="003E555B" w:rsidRPr="00283423" w:rsidRDefault="003E555B">
      <w:pPr>
        <w:spacing w:after="0" w:line="240" w:lineRule="auto"/>
        <w:ind w:firstLine="709"/>
        <w:jc w:val="both"/>
        <w:rPr>
          <w:rFonts w:ascii="Times New Roman" w:hAnsi="Times New Roman"/>
          <w:sz w:val="28"/>
          <w:szCs w:val="28"/>
        </w:rPr>
      </w:pPr>
    </w:p>
    <w:p w14:paraId="3EE279AC"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4.29. Общие требования к обустройству мест производства работ</w:t>
      </w:r>
    </w:p>
    <w:p w14:paraId="116283CB" w14:textId="77777777" w:rsidR="003E555B" w:rsidRPr="00283423" w:rsidRDefault="003E555B">
      <w:pPr>
        <w:spacing w:after="0" w:line="240" w:lineRule="auto"/>
        <w:ind w:firstLine="709"/>
        <w:jc w:val="center"/>
        <w:rPr>
          <w:rFonts w:ascii="Times New Roman" w:hAnsi="Times New Roman"/>
          <w:sz w:val="28"/>
          <w:szCs w:val="28"/>
        </w:rPr>
      </w:pPr>
    </w:p>
    <w:p w14:paraId="0B66C11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4.29.1. Карьеры и полигон твердых коммунальных отходов (в том числе рекультивируемые), предприятия по производству строительных материалов должны оборудоваться подъездными дорогами.</w:t>
      </w:r>
    </w:p>
    <w:p w14:paraId="000A47A1"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4.29.2. Оборудование для приготовления бетонных и растворных смесей, установленное на автомобилях, должно находиться в технически исправном состоянии, очищено от грязи, остатков бетонной смеси или раствора. Запорные устройства бетономешалок, а также объем заполнения </w:t>
      </w:r>
      <w:proofErr w:type="spellStart"/>
      <w:r w:rsidRPr="00283423">
        <w:rPr>
          <w:rFonts w:ascii="Times New Roman" w:hAnsi="Times New Roman"/>
          <w:sz w:val="28"/>
          <w:szCs w:val="28"/>
        </w:rPr>
        <w:t>автомиксеров</w:t>
      </w:r>
      <w:proofErr w:type="spellEnd"/>
      <w:r w:rsidRPr="00283423">
        <w:rPr>
          <w:rFonts w:ascii="Times New Roman" w:hAnsi="Times New Roman"/>
          <w:sz w:val="28"/>
          <w:szCs w:val="28"/>
        </w:rPr>
        <w:t xml:space="preserve"> бетонной смесью или раствором должны исключить возможность пролива бетонной смеси или раствора при перемещении </w:t>
      </w:r>
      <w:proofErr w:type="spellStart"/>
      <w:r w:rsidRPr="00283423">
        <w:rPr>
          <w:rFonts w:ascii="Times New Roman" w:hAnsi="Times New Roman"/>
          <w:sz w:val="28"/>
          <w:szCs w:val="28"/>
        </w:rPr>
        <w:t>автомиксеров</w:t>
      </w:r>
      <w:proofErr w:type="spellEnd"/>
      <w:r w:rsidRPr="00283423">
        <w:rPr>
          <w:rFonts w:ascii="Times New Roman" w:hAnsi="Times New Roman"/>
          <w:sz w:val="28"/>
          <w:szCs w:val="28"/>
        </w:rPr>
        <w:t xml:space="preserve"> по дорогам.</w:t>
      </w:r>
    </w:p>
    <w:p w14:paraId="256AAEC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4.29.3. При необходимости складирования материалов, изделий, конструкций, оборудования, а также размещения некапитальных сооружений и устройства временного отвала грунта за пределами строительной площадки или за пределами ограждения места проведения ремонтных, аварийных и иных работ, места для этого определяются по согласованию с органами местного самоуправления поселения.</w:t>
      </w:r>
    </w:p>
    <w:p w14:paraId="08BFC01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4.29.4. Ремонтно-строительные организации обязаны обеспечивать сдачу в эксплуатацию объектов после капитального ремонта или реконструкции с </w:t>
      </w:r>
      <w:r w:rsidRPr="00283423">
        <w:rPr>
          <w:rFonts w:ascii="Times New Roman" w:hAnsi="Times New Roman"/>
          <w:sz w:val="28"/>
          <w:szCs w:val="28"/>
        </w:rPr>
        <w:lastRenderedPageBreak/>
        <w:t>выполнением всех работ, предусмотренных проектом по благоустройству и озеленению территорий и приведению их в порядок.</w:t>
      </w:r>
    </w:p>
    <w:p w14:paraId="3F3A0C6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4.29.5. Разборка подлежащих сносу строений должна производиться в установленные органами местного самоуправления сроки.</w:t>
      </w:r>
    </w:p>
    <w:p w14:paraId="30F991A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4.29.6. Площадка после сноса строений должна быть в 2-недельный срок спланирована и благоустроена.</w:t>
      </w:r>
    </w:p>
    <w:p w14:paraId="7156424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4.29.7. Проведение любых видов земляных работ без разрешения (ордера) запрещается, за исключением случаев, когда указанные работы осуществляются на основании документов, выданных в соответствии с федеральным законодательством.</w:t>
      </w:r>
    </w:p>
    <w:p w14:paraId="153AADD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4.29.8. Вскрытие дорожных покрытий, тротуаров, газонов, а также разрытие других мест общего пользования при строительстве или ремонте подземных сетей и надземных сооружений осуществляется в соответствии с требованиями, установленными правовым актом органа местного самоуправления поселения, в границах и в сроки, указанные в разрешении (ордере).</w:t>
      </w:r>
    </w:p>
    <w:p w14:paraId="072BBC31"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4.29.9. Засыпка траншей и котлованов должна производиться в срок, указанный в разрешении (ордере) на производство земляных работ. Дорожные покрытия, тротуары, газоны и другие разрытые участки должны быть восстановлены в сроки, указанные в разрешении (ордере).</w:t>
      </w:r>
    </w:p>
    <w:p w14:paraId="33DF6849" w14:textId="77777777" w:rsidR="003E555B" w:rsidRPr="00283423" w:rsidRDefault="003936A7">
      <w:pPr>
        <w:spacing w:after="0" w:line="240" w:lineRule="auto"/>
        <w:ind w:firstLine="709"/>
        <w:rPr>
          <w:rFonts w:ascii="Times New Roman" w:hAnsi="Times New Roman"/>
          <w:sz w:val="28"/>
          <w:szCs w:val="28"/>
        </w:rPr>
      </w:pPr>
      <w:r w:rsidRPr="00283423">
        <w:rPr>
          <w:rFonts w:ascii="Times New Roman" w:hAnsi="Times New Roman"/>
          <w:sz w:val="28"/>
          <w:szCs w:val="28"/>
        </w:rPr>
        <w:t>4.29.10. При производстве работ запрещается:</w:t>
      </w:r>
    </w:p>
    <w:p w14:paraId="1CB0931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повреждать существующие сооружения, зеленые насаждения и элементы благоустройства, приготовлять раствор и бетон непосредственно на проезжей части улиц;</w:t>
      </w:r>
    </w:p>
    <w:p w14:paraId="3D0863C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производить откачку воды из колодцев, траншей, котлованов непосредственно на тротуары и проезжую часть улиц;</w:t>
      </w:r>
    </w:p>
    <w:p w14:paraId="05E9860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оставлять на проезжей части и тротуарах, газонах землю и строительный мусор после окончания работ;</w:t>
      </w:r>
    </w:p>
    <w:p w14:paraId="6AC7196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 занимать излишнюю площадь под складирование, ограждение работ сверх установленных границ;</w:t>
      </w:r>
    </w:p>
    <w:p w14:paraId="7327397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 загромождать проходы и въезды во дворы, нарушать нормальный проезд транспорта и движение пешеходов;</w:t>
      </w:r>
    </w:p>
    <w:p w14:paraId="42D5A151"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 выезд автотранспорта со строительных площадок, мест производства аварийных, ремонтных и иных видов работ без очистки колес от налипшего грунта.</w:t>
      </w:r>
    </w:p>
    <w:p w14:paraId="189A74B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4.29.11. В случае повреждения подземных коммуникаций производители работ обязаны немедленно сообщить об этом владельцам сооружений и принять меры по немедленной ликвидации аварий.</w:t>
      </w:r>
    </w:p>
    <w:p w14:paraId="787C9DF1"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4.29.12. В процессе производства земляных, ремонтных, аварийно- восстановительных и иных видов работ, место производства работ должно иметь ограждение, в том числе соответствующее архитектурно-художественным требованиям, аварийное освещение, необходимые указатели, бункеры-накопители для сбора строительного мусора.</w:t>
      </w:r>
    </w:p>
    <w:p w14:paraId="5FC4245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4.29.13. В случае аварии при производстве земляных, ремонтных и иных работ, исполнитель обязан своевременно вызывать на место производства работ представителей организаций, эксплуатирующих действующие подземные коммуникации и сооружения, а также своевременно известить об аварии дежурную </w:t>
      </w:r>
      <w:r w:rsidRPr="00283423">
        <w:rPr>
          <w:rFonts w:ascii="Times New Roman" w:hAnsi="Times New Roman"/>
          <w:sz w:val="28"/>
          <w:szCs w:val="28"/>
        </w:rPr>
        <w:lastRenderedPageBreak/>
        <w:t>службу органа местного самоуправления района, организации, имеющие смежные с местом аварии территории.</w:t>
      </w:r>
    </w:p>
    <w:p w14:paraId="02B39001"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4.29.14. Вывоз отходов асфальтобетона и другого строительного мусора на полигон ТКО при проведении дорожно-ремонтных работ на дорогах производится организациями, проводящими работы, незамедлительно (в ходе работ), на остальных улицах и дворах – в течение суток. Временное складирование строительного мусора на газонах и участках с зелеными насаждениями не допускается.</w:t>
      </w:r>
    </w:p>
    <w:p w14:paraId="3DA81AC7" w14:textId="77777777" w:rsidR="003E555B" w:rsidRPr="00283423" w:rsidRDefault="003E555B">
      <w:pPr>
        <w:spacing w:after="0" w:line="240" w:lineRule="auto"/>
        <w:ind w:firstLine="709"/>
        <w:jc w:val="both"/>
        <w:rPr>
          <w:rFonts w:ascii="Times New Roman" w:hAnsi="Times New Roman"/>
          <w:sz w:val="28"/>
          <w:szCs w:val="28"/>
        </w:rPr>
      </w:pPr>
    </w:p>
    <w:p w14:paraId="751828C5"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4.30. Строительные площадки</w:t>
      </w:r>
    </w:p>
    <w:p w14:paraId="3AE114AA"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4.30.1. Ограждения строительных площадок должны иметь внешний вид, соответствующий установленным требованиям, в том числе архитектурно - художественным требованиям, быть очищены от грязи, промыты, не иметь проемов, не предусмотренных проектом, поврежденных участков, отклонений от вертикали, посторонних наклеек, объявлений и надписей. По периметру ограждений должно быть установлено освещение.</w:t>
      </w:r>
    </w:p>
    <w:p w14:paraId="67E2846A"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4.30.2. На территории строительной площадки не допускается не предусмотренное проектной документацией уничтожение древесно-кустарниковой растительности и засыпка грунтом корневых шеек и стволов деревьев и кустарника. Деревья, не подлежащие вырубке, должны быть огорожены щитами.</w:t>
      </w:r>
    </w:p>
    <w:p w14:paraId="77FEBB5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4.30.3. Производственные и бытовые стоки, образующиеся на строительной площадке, должны очищаться и обезвреживаться в порядке, предусмотренном проектом организации строительства и производства работ.</w:t>
      </w:r>
    </w:p>
    <w:p w14:paraId="0266A4F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4.30.4. Строительный мусор и грунт со строительных площадок должен вывозиться регулярно на полигон ТКО, согласно договора на размещения отходов в установленном порядке.</w:t>
      </w:r>
    </w:p>
    <w:p w14:paraId="36D485C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4.30.5. Строительные материалы, изделия, конструкции, оборудование должны складироваться, а некапитальные сооружения (строительные вагончики, бытовки, будки и т.п.) размещаться только в пределах огражденной площадки в соответствии с утвержденным проектом организации строительства и утвержденным планом производства работ.</w:t>
      </w:r>
    </w:p>
    <w:p w14:paraId="121C2305" w14:textId="77777777" w:rsidR="003E555B" w:rsidRPr="00283423" w:rsidRDefault="003E555B">
      <w:pPr>
        <w:spacing w:after="0" w:line="240" w:lineRule="auto"/>
        <w:ind w:firstLine="709"/>
        <w:jc w:val="both"/>
        <w:rPr>
          <w:rFonts w:ascii="Times New Roman" w:hAnsi="Times New Roman"/>
          <w:sz w:val="28"/>
          <w:szCs w:val="28"/>
        </w:rPr>
      </w:pPr>
    </w:p>
    <w:p w14:paraId="5C78427E"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5. Требования к содержанию объектов благоустройства, зданий, строений, сооружений</w:t>
      </w:r>
    </w:p>
    <w:p w14:paraId="0C9BC726" w14:textId="77777777" w:rsidR="003E555B" w:rsidRPr="00283423" w:rsidRDefault="003E555B">
      <w:pPr>
        <w:spacing w:after="0" w:line="240" w:lineRule="auto"/>
        <w:ind w:firstLine="709"/>
        <w:jc w:val="both"/>
        <w:rPr>
          <w:rFonts w:ascii="Times New Roman" w:hAnsi="Times New Roman"/>
          <w:sz w:val="28"/>
          <w:szCs w:val="28"/>
        </w:rPr>
      </w:pPr>
    </w:p>
    <w:p w14:paraId="4F33BB72"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5.1. Ввод в эксплуатацию детских, игровых, спортивных (физкультурно-оздоровительных) площадок и их содержание</w:t>
      </w:r>
    </w:p>
    <w:p w14:paraId="0EAAD890" w14:textId="77777777" w:rsidR="003E555B" w:rsidRPr="00283423" w:rsidRDefault="003E555B">
      <w:pPr>
        <w:spacing w:after="0" w:line="240" w:lineRule="auto"/>
        <w:ind w:firstLine="709"/>
        <w:jc w:val="center"/>
        <w:rPr>
          <w:rFonts w:ascii="Times New Roman" w:hAnsi="Times New Roman"/>
          <w:sz w:val="28"/>
          <w:szCs w:val="28"/>
        </w:rPr>
      </w:pPr>
    </w:p>
    <w:p w14:paraId="4B42BF1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5.1.1. При установке нового оборудования детских, игровых, спортивных (физкультурно-оздоровительных) площадок (далее – площадок), место их размещения согласовывается с администрацией поселения.</w:t>
      </w:r>
    </w:p>
    <w:p w14:paraId="5AAA9B3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5.1.2. Монтаж оборудования должен производиться в соответствии с инструкцией изготовителя, организациями, имеющими опыт и профессионально осуществляющими данный вид работ.</w:t>
      </w:r>
    </w:p>
    <w:p w14:paraId="5E118B7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lastRenderedPageBreak/>
        <w:t>5.1.3. Лицо, ответственное за эксплуатацию оборудования площадки (при его отсутствии – собственник, правообладатель оборудования) осуществляет контроль за ходом производства работ по установке (монтажу) оборудования.</w:t>
      </w:r>
    </w:p>
    <w:p w14:paraId="621FF8B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5.1.4. При вводе оборудования площадки в эксплуатацию присутствуют представители муниципального образования, составляется акт ввода в эксплуатацию объекта, разработанный и утвержденный органом местного самоуправления.</w:t>
      </w:r>
    </w:p>
    <w:p w14:paraId="7F95964A"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5.1.5. Площадка вносится органом местного самоуправления муниципального образования в Реестр детских, игровых, спортивных (физкультурно-оздоровительных) площадок поселения в установленном органом местного самоуправления порядке.</w:t>
      </w:r>
    </w:p>
    <w:p w14:paraId="28B380D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5.1.6. Лицо, эксплуатирующее площадку, при изменениях в оборудовании площадки (замена оборудования, установка дополнительного оборудования, демонтаж, увеличение площади площадки, ликвидация площадки и т.д.) информирует об изменениях администрацию поселения.</w:t>
      </w:r>
    </w:p>
    <w:p w14:paraId="096321A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5.1.7. Оборудование (отдельные элементы или комплекты), установленное (устанавливаемое) на площадках, а также покрытие площадок должны соответствовать государственным стандартам, требованиям безопасности, иметь соответствующие подтверждающие документы (акты (копии) добровольной сертификации (декларирования) и/или лабораторных испытаний и др.), а также маркировку и эксплуатационную документацию.</w:t>
      </w:r>
    </w:p>
    <w:p w14:paraId="3B0F0A8A"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5.1.8. Содержание оборудования и покрытия площадок осуществляется в соответствии с рекомендациями изготовителя и/или требованиями, установленными государственными стандартами и настоящими Правилами.</w:t>
      </w:r>
    </w:p>
    <w:p w14:paraId="4B14282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5.1.9. Лицо, эксплуатирующее площадку, является ответственным за состояние и содержание оборудования и покрытия площадки (контроль соответствия требованиям безопасности, техническое обслуживание и ремонт), наличие и состояние документации и информационное обеспечение безопасности площадки.</w:t>
      </w:r>
    </w:p>
    <w:p w14:paraId="5F560A3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5.1.10. В случае если лицо, эксплуатирующее площадку, отсутствует, контроль за техническим состоянием оборудования и покрытия площадки, техническим обслуживанием и ремонтом, наличием и состоянием документации</w:t>
      </w:r>
      <w:r w:rsidR="00EB78E1">
        <w:rPr>
          <w:rFonts w:ascii="Times New Roman" w:hAnsi="Times New Roman"/>
          <w:sz w:val="28"/>
          <w:szCs w:val="28"/>
        </w:rPr>
        <w:t>,</w:t>
      </w:r>
      <w:r w:rsidRPr="00283423">
        <w:rPr>
          <w:rFonts w:ascii="Times New Roman" w:hAnsi="Times New Roman"/>
          <w:sz w:val="28"/>
          <w:szCs w:val="28"/>
        </w:rPr>
        <w:t xml:space="preserve"> информационным обеспечением безопасности площадки осуществляет правообладатель земельного участка, на котором она расположена.</w:t>
      </w:r>
    </w:p>
    <w:p w14:paraId="02D3690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5.1.11. Территория площадки и прилегающая территория ежедневно очищаются от мусора и посторонних предметов. Своевременно производится обрезка деревьев, кустарника и скос травы.</w:t>
      </w:r>
    </w:p>
    <w:p w14:paraId="0370109A"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5.1.12. Дорожки, ограждения и калитки, скамейки, урны для мусора должны быть окрашены и находиться в исправном состоянии. Мусор из урн удаляется в утренние часы, по мере необходимости, но не реже одного раза в сутки.</w:t>
      </w:r>
    </w:p>
    <w:p w14:paraId="7D39912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5.1.13. Средства наружного освещения должны содержаться в исправном состоянии, осветительная арматура и/или опора освещения не должны иметь механических повреждений и ржавчины, плафоны должны быть чистыми и не иметь трещин и сколов.</w:t>
      </w:r>
    </w:p>
    <w:p w14:paraId="24817DC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lastRenderedPageBreak/>
        <w:t>5.1.14. На площадке и прилегающей к ней территории не должно быть мусора или посторонних предметов, о которые можно споткнуться и/или получить травму.</w:t>
      </w:r>
    </w:p>
    <w:p w14:paraId="16C28A3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5.1.15. Лицо, эксплуатирующее площадку, должно в течение суток представлять в орган местного самоуправления информацию о травмах (несчастных случаях), полученных на площадке.</w:t>
      </w:r>
    </w:p>
    <w:p w14:paraId="403D3AC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5.1.16. Контроль за техническим состоянием оборудования площадок включает:</w:t>
      </w:r>
    </w:p>
    <w:p w14:paraId="08055D4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первичный осмотр и проверку оборудования перед вводом в эксплуатацию;</w:t>
      </w:r>
    </w:p>
    <w:p w14:paraId="50D85D5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визуальный осмотр, который позволяет обнаружить очевидные неисправности и посторонние предметы, представляющие опасности, вызванные в результате использования оборудования, климатическими условиями, актами вандализма;</w:t>
      </w:r>
    </w:p>
    <w:p w14:paraId="17817F5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функциональный осмотр – представляет собой детальный осмотр с целью проверки исправности и устойчивости оборудования, выявления износа элементов конструкции оборудования;</w:t>
      </w:r>
    </w:p>
    <w:p w14:paraId="5DFEF0F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 основной осмотр – представляет собой осмотр для целей оценки соответствия технического состояния оборудования требованиям безопасности.</w:t>
      </w:r>
    </w:p>
    <w:p w14:paraId="186E1A3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5.1.17. Периодичность регулярного визуального осмотра устанавливает собственник на основе учета условий эксплуатации. Визуальный осмотр оборудования площадок, подвергающихся интенсивному использованию, проводится ежедневно.</w:t>
      </w:r>
    </w:p>
    <w:p w14:paraId="52F00FC3"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5.1.18. Функциональный осмотр проводится с периодичностью один раз в 1-3 месяца, в соответствии с инструкцией изготовителя, а также с учетом интенсивности использования площадки. Особое внимание уделяется скрытым, труднодоступным элементам оборудования.</w:t>
      </w:r>
    </w:p>
    <w:p w14:paraId="5E9981A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5.1.19. Основной осмотр проводится один раз в год. В ходе ежегодного основного осмотра определяются наличие гниения деревянных элементов, коррозии металлических элементов, влияние выполненных ремонтных работ на безопасность оборудования. По результатам ежегодного осмотра выявляются дефекты объектов благоустройства, подлежащие устранению, определяется характер и объем необходимых ремонтных работ и составляется акт.</w:t>
      </w:r>
    </w:p>
    <w:p w14:paraId="420EFCD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5.1.20. В целях контроля периодичности, полноты и правильности выполняемых работ при осмотрах различного вида лицом, осуществляющим эксплуатацию площадки, должны быть разработаны графики проведения осмотров.</w:t>
      </w:r>
    </w:p>
    <w:p w14:paraId="5407A26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5.1.21. При обнаружении в процессе осмотра оборудования дефектов, влияющих на безопасность оборудования, дефекты должны быть незамедлительно устранены. Если это невозможно, эксплуатацию оборудования необходимо прекратить, либо оборудование должно быть демонтировано и удалено с площадки. После удаления оборудования оставшийся в земле фундамент также удаляют или огораживают способом, исключающим возможность получения травм.</w:t>
      </w:r>
    </w:p>
    <w:p w14:paraId="43EDDD0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5.1.22. Обслуживание включает: мероприятия по поддержанию безопасности и качества функционирования оборудования и покрытий площадки; проверку и </w:t>
      </w:r>
      <w:r w:rsidRPr="00283423">
        <w:rPr>
          <w:rFonts w:ascii="Times New Roman" w:hAnsi="Times New Roman"/>
          <w:sz w:val="28"/>
          <w:szCs w:val="28"/>
        </w:rPr>
        <w:lastRenderedPageBreak/>
        <w:t xml:space="preserve">подтягивание узлов крепления; обновление окраски оборудования; обслуживание </w:t>
      </w:r>
      <w:proofErr w:type="spellStart"/>
      <w:r w:rsidRPr="00283423">
        <w:rPr>
          <w:rFonts w:ascii="Times New Roman" w:hAnsi="Times New Roman"/>
          <w:sz w:val="28"/>
          <w:szCs w:val="28"/>
        </w:rPr>
        <w:t>ударопоглощающих</w:t>
      </w:r>
      <w:proofErr w:type="spellEnd"/>
      <w:r w:rsidRPr="00283423">
        <w:rPr>
          <w:rFonts w:ascii="Times New Roman" w:hAnsi="Times New Roman"/>
          <w:sz w:val="28"/>
          <w:szCs w:val="28"/>
        </w:rPr>
        <w:t xml:space="preserve"> покрытий; смазку подшипников; восстановление </w:t>
      </w:r>
      <w:proofErr w:type="spellStart"/>
      <w:r w:rsidRPr="00283423">
        <w:rPr>
          <w:rFonts w:ascii="Times New Roman" w:hAnsi="Times New Roman"/>
          <w:sz w:val="28"/>
          <w:szCs w:val="28"/>
        </w:rPr>
        <w:t>ударопоглощающих</w:t>
      </w:r>
      <w:proofErr w:type="spellEnd"/>
      <w:r w:rsidRPr="00283423">
        <w:rPr>
          <w:rFonts w:ascii="Times New Roman" w:hAnsi="Times New Roman"/>
          <w:sz w:val="28"/>
          <w:szCs w:val="28"/>
        </w:rPr>
        <w:t xml:space="preserve"> покрытий из сыпучих материалов и корректировку их уровня.</w:t>
      </w:r>
    </w:p>
    <w:p w14:paraId="174605D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5.1.23. Лица, производящие ремонтные работы, принимают меры по ограждению места производства работ, исключающему допуск детей и получение ими травм. Ремонтные работы включают замену крепежных деталей, сварочные работы, замену частей оборудования.</w:t>
      </w:r>
    </w:p>
    <w:p w14:paraId="745A6224" w14:textId="77777777" w:rsidR="003E555B" w:rsidRPr="00283423" w:rsidRDefault="003E555B">
      <w:pPr>
        <w:spacing w:after="0" w:line="240" w:lineRule="auto"/>
        <w:ind w:firstLine="709"/>
        <w:jc w:val="both"/>
        <w:rPr>
          <w:rFonts w:ascii="Times New Roman" w:hAnsi="Times New Roman"/>
          <w:sz w:val="28"/>
          <w:szCs w:val="28"/>
        </w:rPr>
      </w:pPr>
    </w:p>
    <w:p w14:paraId="4A73EDE6"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5.2. Содержание площадок автостоянок, мест размещения и хранения транспортных средств</w:t>
      </w:r>
    </w:p>
    <w:p w14:paraId="5C7A5CE8" w14:textId="77777777" w:rsidR="003E555B" w:rsidRPr="00283423" w:rsidRDefault="003E555B">
      <w:pPr>
        <w:spacing w:after="0" w:line="240" w:lineRule="auto"/>
        <w:ind w:firstLine="709"/>
        <w:jc w:val="center"/>
        <w:rPr>
          <w:rFonts w:ascii="Times New Roman" w:hAnsi="Times New Roman"/>
          <w:sz w:val="28"/>
          <w:szCs w:val="28"/>
        </w:rPr>
      </w:pPr>
    </w:p>
    <w:p w14:paraId="5D4B0DA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5.2.1. Юридическое лицо (индивидуальный предприниматель) или физическое лицо, эксплуатирующее площадку, обеспечивает ее содержание, а также содержание прилегающей территории, установленной органом местного самоуправления.</w:t>
      </w:r>
    </w:p>
    <w:p w14:paraId="235732D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5.2.2. Лица, эксплуатирующие транспортные средства, дорожно-строительную и сельскохозяйственную технику или производящие ремонт указанной техники обязаны осуществлять сбор и передачу замененных деталей и комплектующих (фильтров, канистр, стеклоочистителей и т. п.) организациям, осуществляющим их переработку или утилизацию. Запрещается сжигание автомобильных покрышек и комплектующих, их сброс в контейнеры, бункеры, на контейнерные площадки и вне установленных для этих целей мест.</w:t>
      </w:r>
    </w:p>
    <w:p w14:paraId="6346D313"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5.2.3. На территории стоянок, станций технического обслуживания, автомобильных моек следует предусматривать пешеходные дорожки, осветительное оборудование, информационные указатели, твердые виды покрытия, урны или контейнеры для мусора, вывоз которого осуществляется согласно заключенным договорам с организациями, осуществляющими вывоз и утилизацию мусора.</w:t>
      </w:r>
    </w:p>
    <w:p w14:paraId="2F1C5FB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5.2.4. Кровли зданий гаражей, стоянок, станций технического обслуживания, автомобильных моек должны содержаться в чистоте.</w:t>
      </w:r>
    </w:p>
    <w:p w14:paraId="6E91955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5.2.5. Ливневые системы водоотведения, расположенные на территории стоянок, станций технического обслуживания, автомобильных моек, должны содержаться в чистоте и очищаться по мере необходимости, но не реже одного раза в год по окончанию зимнего периода.</w:t>
      </w:r>
    </w:p>
    <w:p w14:paraId="621B604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5.2.6. На территории стоянок, станций технического обслуживания, автомобильных моек организуется раздельный сбор отработанных масел и иных технических жидкостей, автомобильных покрышек, металлического лома, вывоз которых осуществляется согласно специально заключенным договорам. Площадки для сбора отходов производства должны иметь твердое покрытие и навес, исключающий попадание атмосферных осадков.</w:t>
      </w:r>
    </w:p>
    <w:p w14:paraId="4F4A7C9B" w14:textId="77777777" w:rsidR="003E555B" w:rsidRPr="00283423" w:rsidRDefault="003E555B">
      <w:pPr>
        <w:spacing w:after="0" w:line="240" w:lineRule="auto"/>
        <w:ind w:firstLine="709"/>
        <w:jc w:val="both"/>
        <w:rPr>
          <w:rFonts w:ascii="Times New Roman" w:hAnsi="Times New Roman"/>
          <w:sz w:val="28"/>
          <w:szCs w:val="28"/>
        </w:rPr>
      </w:pPr>
    </w:p>
    <w:p w14:paraId="779B3234"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5.3. Содержание объектов (средств) наружного освещения</w:t>
      </w:r>
    </w:p>
    <w:p w14:paraId="17E1E450" w14:textId="77777777" w:rsidR="003E555B" w:rsidRPr="00283423" w:rsidRDefault="003E555B">
      <w:pPr>
        <w:spacing w:after="0" w:line="240" w:lineRule="auto"/>
        <w:ind w:firstLine="709"/>
        <w:jc w:val="center"/>
        <w:rPr>
          <w:rFonts w:ascii="Times New Roman" w:hAnsi="Times New Roman"/>
          <w:sz w:val="28"/>
          <w:szCs w:val="28"/>
        </w:rPr>
      </w:pPr>
    </w:p>
    <w:p w14:paraId="5000886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5.3.1. Все системы уличного, дворового и других видов наружного освещения должны поддерживаться в исправном состоянии. Собственники сетей </w:t>
      </w:r>
      <w:r w:rsidRPr="00283423">
        <w:rPr>
          <w:rFonts w:ascii="Times New Roman" w:hAnsi="Times New Roman"/>
          <w:sz w:val="28"/>
          <w:szCs w:val="28"/>
        </w:rPr>
        <w:lastRenderedPageBreak/>
        <w:t>наружного освещения и эксплуатирующие организации должны обеспечивать содержание сетей и их конструктивных элементов в исправном состоянии, обеспечивать надлежащую эксплуатацию и проведение текущих и капитальных ремонтов.</w:t>
      </w:r>
    </w:p>
    <w:p w14:paraId="3F7EED1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5.3.2. Металлические опоры, кронштейны и другие элементы устройств наружного освещения должны содержаться их владельцами в чистоте, не иметь очагов коррозии и окрашиваться по мере необходимости, но не реже одного раза в три года. Опоры сетей наружного освещения не должны иметь отклонение от вертикали более 5 градусов.</w:t>
      </w:r>
    </w:p>
    <w:p w14:paraId="035A018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5.3.3. Поврежденные элементы сетей, влияющие на их работу или электробезопасность, должны ремонтироваться немедленно, не влияющие – в течение 10 дней с момента повреждения. Бездействующие элементы сетей (в том числе временные) должны демонтироваться в течение месяца с момента прекращения действия.</w:t>
      </w:r>
    </w:p>
    <w:p w14:paraId="2EF9ECD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5.3.4. Количество неработающих светильников на улицах не должно превышать 10 процентов от их общего числа, при этом не допускается расположение неработающих светильников подряд, один за другим.</w:t>
      </w:r>
    </w:p>
    <w:p w14:paraId="44FFC88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5.3.5. Срок восстановления горения отдельных светильников не должен превышать 10 суток с момента обнаружения неисправностей или поступления соответствующего сообщения. Массовое отключение светильников (более 25 процентов) должно быть устранено в течение одних суток. Массовое отключение, возникшее в результате обстоятельств непреодолимой силы, устраняется в возможно короткие сроки.</w:t>
      </w:r>
    </w:p>
    <w:p w14:paraId="23BD97E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5.3.6. Наличие сбитых, а также оставшихся после замены опор освещения в местах общественного пользования не допускается. Вывоз таких опор осуществляется их владельцами в течение суток с момента демонтажа, либо с момента получения информации о наличии таких опор от граждан или юридических лиц, органов государственной власти или органов местного самоуправления.</w:t>
      </w:r>
    </w:p>
    <w:p w14:paraId="3B7921C1" w14:textId="77777777" w:rsidR="003E555B" w:rsidRPr="00283423" w:rsidRDefault="003E555B">
      <w:pPr>
        <w:spacing w:after="0" w:line="240" w:lineRule="auto"/>
        <w:ind w:firstLine="709"/>
        <w:jc w:val="both"/>
        <w:rPr>
          <w:rFonts w:ascii="Times New Roman" w:hAnsi="Times New Roman"/>
          <w:sz w:val="28"/>
          <w:szCs w:val="28"/>
        </w:rPr>
      </w:pPr>
    </w:p>
    <w:p w14:paraId="3110C2BB"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5.4. Содержание средств размещения информации, рекламных конструкций</w:t>
      </w:r>
    </w:p>
    <w:p w14:paraId="6B0B3CB3" w14:textId="77777777" w:rsidR="003E555B" w:rsidRPr="00283423" w:rsidRDefault="003E555B">
      <w:pPr>
        <w:spacing w:after="0" w:line="240" w:lineRule="auto"/>
        <w:ind w:firstLine="709"/>
        <w:jc w:val="center"/>
        <w:rPr>
          <w:rFonts w:ascii="Times New Roman" w:hAnsi="Times New Roman"/>
          <w:sz w:val="28"/>
          <w:szCs w:val="28"/>
        </w:rPr>
      </w:pPr>
    </w:p>
    <w:p w14:paraId="292484C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5.4.1. Правообладатель средства размещения информации, рекламной конструкции обязан содержать их в чистоте, мойку производить по мере загрязнения, элементы конструкций окрашивать по мере необходимости, устранять загрязнения прилегающей территории, возникшие при их эксплуатации. Элементы освещения средств размещения информации, рекламных конструкций должны содержаться в исправном состоянии. Ремонт неисправных светильников и иных элементов освещения производится в течение 3 дней с момента их выявления. Техническое состояние должно соответствовать требованиям документов, необходимых для установки средства размещения информации, рекламной конструкции.</w:t>
      </w:r>
    </w:p>
    <w:p w14:paraId="7906B9E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5.4.2. Рекламные конструкции и средства размещения информации, размещаемые на зданиях и сооружениях не должны мешать их текущей эксплуатации, перекрывать технические и инженерные коммуникации, нарушать </w:t>
      </w:r>
      <w:r w:rsidRPr="00283423">
        <w:rPr>
          <w:rFonts w:ascii="Times New Roman" w:hAnsi="Times New Roman"/>
          <w:sz w:val="28"/>
          <w:szCs w:val="28"/>
        </w:rPr>
        <w:lastRenderedPageBreak/>
        <w:t>функциональное назначение отдельных элементов фасада (незадымляемые балконы и лоджии, слуховые окна и другие), не должны перекрывать оконные проёмы, балконы и лоджии жилых помещений многоквартирных домов.</w:t>
      </w:r>
    </w:p>
    <w:p w14:paraId="1216DD8A" w14:textId="77777777" w:rsidR="003E555B" w:rsidRPr="00283423" w:rsidRDefault="003E555B">
      <w:pPr>
        <w:spacing w:after="0" w:line="240" w:lineRule="auto"/>
        <w:ind w:firstLine="709"/>
        <w:jc w:val="both"/>
        <w:rPr>
          <w:rFonts w:ascii="Times New Roman" w:hAnsi="Times New Roman"/>
          <w:sz w:val="28"/>
          <w:szCs w:val="28"/>
        </w:rPr>
      </w:pPr>
    </w:p>
    <w:p w14:paraId="123DAC1C"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5.5. Требования к содержанию ограждений (заборов)</w:t>
      </w:r>
    </w:p>
    <w:p w14:paraId="630071C1" w14:textId="77777777" w:rsidR="003E555B" w:rsidRPr="00283423" w:rsidRDefault="003E555B">
      <w:pPr>
        <w:spacing w:after="0" w:line="240" w:lineRule="auto"/>
        <w:ind w:firstLine="709"/>
        <w:jc w:val="center"/>
        <w:rPr>
          <w:rFonts w:ascii="Times New Roman" w:hAnsi="Times New Roman"/>
          <w:sz w:val="28"/>
          <w:szCs w:val="28"/>
        </w:rPr>
      </w:pPr>
    </w:p>
    <w:p w14:paraId="2318F32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5.5.1. Не допускается отклонение ограждения от вертикали. Запрещается дальнейшая эксплуатация ветхого и аварийного ограждения, а также, отдельных элементов ограждения без проведения срочного ремонта, если общая площадь разрушения превышает двадцать процентов от общей площади элемента, либо отклонение ограждения от вертикали может повлечь его падение.</w:t>
      </w:r>
    </w:p>
    <w:p w14:paraId="0F35B4B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5.5.2. Ограждение должно содержаться в чистоте и порядке собственниками (правообладателями) земельного участка, на котором данное ограждение установлено. Мойка производится по мере загрязнения, ремонт, окрашивание ограждения и его элементов производится по мере необходимости, но не реже одного раза в три года.</w:t>
      </w:r>
    </w:p>
    <w:p w14:paraId="1A622F71" w14:textId="77777777" w:rsidR="003E555B" w:rsidRPr="00283423" w:rsidRDefault="003E555B">
      <w:pPr>
        <w:spacing w:after="0" w:line="240" w:lineRule="auto"/>
        <w:ind w:firstLine="709"/>
        <w:jc w:val="both"/>
        <w:rPr>
          <w:rFonts w:ascii="Times New Roman" w:hAnsi="Times New Roman"/>
          <w:sz w:val="28"/>
          <w:szCs w:val="28"/>
        </w:rPr>
      </w:pPr>
    </w:p>
    <w:p w14:paraId="43C2B18E"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5.6. Содержание объектов капитального строительства и объектов инфраструктуры</w:t>
      </w:r>
    </w:p>
    <w:p w14:paraId="1F227492" w14:textId="77777777" w:rsidR="003E555B" w:rsidRPr="00283423" w:rsidRDefault="003E555B">
      <w:pPr>
        <w:spacing w:after="0" w:line="240" w:lineRule="auto"/>
        <w:ind w:firstLine="709"/>
        <w:jc w:val="both"/>
        <w:rPr>
          <w:rFonts w:ascii="Times New Roman" w:hAnsi="Times New Roman"/>
          <w:sz w:val="28"/>
          <w:szCs w:val="28"/>
        </w:rPr>
      </w:pPr>
    </w:p>
    <w:p w14:paraId="07DED2AB"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5.6.1. Содержание объектов капитального строительства:</w:t>
      </w:r>
    </w:p>
    <w:p w14:paraId="0A44A47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а) местные разрушения облицовки, штукатурки, фактурного и окрасочного слоев, трещины в штукатурке, выкрашивание раствора из швов облицовки, кирпичной и </w:t>
      </w:r>
      <w:proofErr w:type="spellStart"/>
      <w:r w:rsidRPr="00283423">
        <w:rPr>
          <w:rFonts w:ascii="Times New Roman" w:hAnsi="Times New Roman"/>
          <w:sz w:val="28"/>
          <w:szCs w:val="28"/>
        </w:rPr>
        <w:t>мелкоблочной</w:t>
      </w:r>
      <w:proofErr w:type="spellEnd"/>
      <w:r w:rsidRPr="00283423">
        <w:rPr>
          <w:rFonts w:ascii="Times New Roman" w:hAnsi="Times New Roman"/>
          <w:sz w:val="28"/>
          <w:szCs w:val="28"/>
        </w:rPr>
        <w:t xml:space="preserve"> кладки, разрушение герметизирующих заделок стыков полносборных зданий, повреждение или износ металлических покрытий на выступающих частях стен, разрушение водосточных труб, мокрые и ржавые пятна, потеки и высолы, общее загрязнение поверхности, разрушение парапетов и иные подобные разрушения должны устраняться, не допуская их дальнейшего развития;</w:t>
      </w:r>
    </w:p>
    <w:p w14:paraId="06673C5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б) в случае, если в собственности юридических или физических лиц, хозяйственном ведении или оперативном управлении юридических лиц находятся отдельные нежилые помещения в нежилых или жилых зданиях, такие лица несут обязательства по долевому участию в ремонте фасадов названных зданий пропорционально занимаемым площадям.</w:t>
      </w:r>
    </w:p>
    <w:p w14:paraId="41834CF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Работы по ремонту и покраске фасадов зданий и их отдельных элементов (балконы, лоджии, кровли, водосточные трубы и т.п.) должны производиться согласно паспорту цветового решения фасада, согласованным с органом местного самоуправления поселения. Расположенные на фасадах информационные таблички, памятные доски должны поддерживаться в чистоте и исправном состоянии;</w:t>
      </w:r>
    </w:p>
    <w:p w14:paraId="652BAA3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в) входы, цоколи, витрины должны содержаться в чистоте и исправном состоянии;</w:t>
      </w:r>
    </w:p>
    <w:p w14:paraId="572EED8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г) домовые знаки должны содержаться в чистоте, их освещение в темное время суток должно быть в исправном состоянии;</w:t>
      </w:r>
    </w:p>
    <w:p w14:paraId="3E5C430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lastRenderedPageBreak/>
        <w:t>д) при входах в здания предусматривается организация площадок с твердыми видами покрытия, скамьями и различными приемами озеленения. Размещение площадок при входах в здания предусматривается в границах территории участка;</w:t>
      </w:r>
    </w:p>
    <w:p w14:paraId="7484CA6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е) все закрепленные к стене стальные элементы и детали крепления необходимо защищать от коррозии и окрашивать по мере необходимости, но не реже одного раза в три года;</w:t>
      </w:r>
    </w:p>
    <w:p w14:paraId="255576E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ж) мостики для перехода через коммуникации должны быть исправными и содержаться в чистоте;</w:t>
      </w:r>
    </w:p>
    <w:p w14:paraId="5ABE8F0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з) козырьки подъездов, а также кровля должны быть очищены от загрязнений, древесно-кустарниковой и сорной растительности;</w:t>
      </w:r>
    </w:p>
    <w:p w14:paraId="5B829C1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и) в зимнее время должна быть организована своевременная очистка кровель от снега, наледи и обледенений. Очистка крыш от снега (наледи) со сбросом его на тротуары допускается только в светлое время суток с поверхности ската кровли, обращенного в сторону улицы. Сброс снега с остальных скатов кровли, а также плоских кровель должен производиться на внутренние дворовые территории. Перед сбросом снега необходимо провести охранные мероприятия, обеспечивающие безопасность движения транспортных средств и прохода пешеходов, с установкой предупреждающих ограничительных средств. Сброшенные с кровель зданий снег (наледь) убираются в специально отведенные места для последующего вывоза не позднее 3-х часов после сброса;</w:t>
      </w:r>
    </w:p>
    <w:p w14:paraId="3CAC262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к) при сбрасывании снега с крыш должны быть приняты меры, обеспечивающие полную сохранность деревьев, кустарников, воздушных линий уличного электроосвещения, растяжек, средств размещения информации, светофорных объектов, дорожных знаков, линий связи и т.п.</w:t>
      </w:r>
    </w:p>
    <w:p w14:paraId="33409EA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5.6.2. Малые архитектурные формы должны содержаться в чистоте, окраска должна производиться не реже 1 раза в год, ремонт – по мере необходимости.</w:t>
      </w:r>
    </w:p>
    <w:p w14:paraId="51134981"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5.6.3. Окраску и ремонт оград, ворот жилых и промышленных зданий, фонарей уличного освещения, опор, трансформаторных будок производить по мере необходимости.</w:t>
      </w:r>
    </w:p>
    <w:p w14:paraId="6BF7B5B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5.6.4. Содержание некапитальных сооружений:</w:t>
      </w:r>
    </w:p>
    <w:p w14:paraId="19036E93"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а) уборка туалетных кабин или туалетов осуществляется регулярно по мере необходимости силами юридических лиц (индивидуальных предпринимателей), предоставляющих услуги общественного питания, заправки автотранспортных средств;</w:t>
      </w:r>
    </w:p>
    <w:p w14:paraId="33B5B453"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б) окраска некапитальных сооружений должна производиться не реже 1 раза в год, ремонт – по мере необходимости.</w:t>
      </w:r>
    </w:p>
    <w:p w14:paraId="5CD3B37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5.6.5. Водные устройства должны содержаться в чистоте, в том числе и в период их отключения. Окраска элементов водных устройств должна производиться не реже 1 раза в год, ремонт – по мере необходимости. Сроки включения фонтанов, питьевых фонтанчиков, декоративных водоемов, режимы их работы, график промывки и очистки чаш, технологические перерывы и окончание работы определяются органами местного самоуправления.</w:t>
      </w:r>
    </w:p>
    <w:p w14:paraId="40989181" w14:textId="77777777" w:rsidR="003E555B" w:rsidRPr="00283423" w:rsidRDefault="003E555B">
      <w:pPr>
        <w:spacing w:after="0" w:line="240" w:lineRule="auto"/>
        <w:ind w:firstLine="709"/>
        <w:jc w:val="both"/>
        <w:rPr>
          <w:rFonts w:ascii="Times New Roman" w:hAnsi="Times New Roman"/>
          <w:sz w:val="28"/>
          <w:szCs w:val="28"/>
        </w:rPr>
      </w:pPr>
    </w:p>
    <w:p w14:paraId="3812E153"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5.7. Содержание зеленых насаждений</w:t>
      </w:r>
    </w:p>
    <w:p w14:paraId="475AF05D" w14:textId="77777777" w:rsidR="003E555B" w:rsidRPr="00283423" w:rsidRDefault="003E555B">
      <w:pPr>
        <w:spacing w:after="0" w:line="240" w:lineRule="auto"/>
        <w:ind w:firstLine="709"/>
        <w:jc w:val="center"/>
        <w:rPr>
          <w:rFonts w:ascii="Times New Roman" w:hAnsi="Times New Roman"/>
          <w:sz w:val="28"/>
          <w:szCs w:val="28"/>
        </w:rPr>
      </w:pPr>
    </w:p>
    <w:p w14:paraId="06C3F701"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lastRenderedPageBreak/>
        <w:t>5.7.1. Юридические лица (индивидуальные предприниматели) и физические лица обязаны обеспечивать содержание зеленых насаждений, расположенных на земельных участках, находящихся в их собственности, владении или пользовании и прилегающей территории, а также осуществлять контроль за состоянием соответствующих зеленых насаждений, обеспечивать их удовлетворительное состояние и развитие.</w:t>
      </w:r>
    </w:p>
    <w:p w14:paraId="26E7A553"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5.7.2. Газоны стригут (скашивают) при высоте травостоя более 20 см. Окошенная трава с территории удаляется в течение трех суток со дня проведения покоса. Срезанную траву, опавшие листья убирают и вывозят на специально оборудованные полигоны.</w:t>
      </w:r>
    </w:p>
    <w:p w14:paraId="1FBE315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5.7.3. Погибшие и потерявшие декоративность цветы в цветниках и вазонах должны удаляться сразу с одновременной подсадкой новых растений либо иным декоративным оформлением. Подсев газонных трав на газонах производится по мере необходимости. Полив газонов, цветников производится в утреннее или вечернее время по мере необходимости.</w:t>
      </w:r>
    </w:p>
    <w:p w14:paraId="5E7724A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5.7.4. Части деревьев, кустарников с территории удаляются в течение трех суток со дня проведения вырубки.</w:t>
      </w:r>
    </w:p>
    <w:p w14:paraId="1BC50869" w14:textId="77777777" w:rsidR="003E555B" w:rsidRPr="00283423" w:rsidRDefault="003E555B">
      <w:pPr>
        <w:spacing w:after="0" w:line="240" w:lineRule="auto"/>
        <w:ind w:firstLine="709"/>
        <w:jc w:val="both"/>
        <w:rPr>
          <w:rFonts w:ascii="Times New Roman" w:hAnsi="Times New Roman"/>
          <w:sz w:val="28"/>
          <w:szCs w:val="28"/>
        </w:rPr>
      </w:pPr>
    </w:p>
    <w:p w14:paraId="70E06867"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5.8. Содержание наземных частей линейных сооружений и коммуникаций</w:t>
      </w:r>
    </w:p>
    <w:p w14:paraId="6C122376" w14:textId="77777777" w:rsidR="003E555B" w:rsidRPr="00283423" w:rsidRDefault="003E555B">
      <w:pPr>
        <w:spacing w:after="0" w:line="240" w:lineRule="auto"/>
        <w:ind w:firstLine="709"/>
        <w:jc w:val="center"/>
        <w:rPr>
          <w:rFonts w:ascii="Times New Roman" w:hAnsi="Times New Roman"/>
          <w:sz w:val="28"/>
          <w:szCs w:val="28"/>
        </w:rPr>
      </w:pPr>
    </w:p>
    <w:p w14:paraId="0EE7636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5.8.1. Наружные инженерные коммуникации (тепловые сети, электросети, горячее водоснабжение и другие), и системы водоотведения должны находиться в исправном состоянии, а прилегающая к ним территория содержаться в чистоте.</w:t>
      </w:r>
    </w:p>
    <w:p w14:paraId="5DDC16F1"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5.8.2. В случае проведения ремонта инженерных коммуникаций, размер прилегающей территории может быть увеличен по решению органов местного самоуправления поселения.</w:t>
      </w:r>
    </w:p>
    <w:p w14:paraId="5F68F6D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5.8.3. Не допускается повреждение наземных частей смотровых и дождеприемных колодцев, линий теплотрасс, газо-, топливо-, водопроводов, линий электропередачи и их изоляции, иных наземных частей линейных сооружений и коммуникаций.</w:t>
      </w:r>
    </w:p>
    <w:p w14:paraId="58D16C8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5.8.4. Не допускается отсутствие, загрязнение или неокрашенное состояние ограждений, люков смотровых и дождеприемных колодцев, отсутствие наружной изоляции наземных линий теплосети, газо-, топливо- и водопроводов и иных наземных частей линейных сооружений и коммуникаций, отсутствие необходимого ремонта или несвоевременное проведение профилактических обследований указанных объектов, их очистки, покраски.</w:t>
      </w:r>
    </w:p>
    <w:p w14:paraId="753DE84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5.8.5. Водоотводные сооружения, принадлежащие юридическим лицам, обслуживаются дорожными службами или иными структурными подразделениями соответствующих организаций. Извлечение осадков из смотровых и дождеприемных колодцев производится юридическими лицами (индивидуальными предпринимателями), эксплуатирующими эти сооружения.</w:t>
      </w:r>
    </w:p>
    <w:p w14:paraId="63061A6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5.8.6. Организации по обслуживанию жилищного фонда обязаны обеспечивать свободный подъезд к люкам смотровых колодцев и узлам управления инженерными сетями, а также источникам пожарного водоснабжения (пожарные гидранты, водоемы), расположенным на обслуживаемой территории.</w:t>
      </w:r>
    </w:p>
    <w:p w14:paraId="7C2FDD6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lastRenderedPageBreak/>
        <w:t>5.8.7. В целях поддержания нормальных условий эксплуатации внутриквартальных и домовых сетей линейных сооружений и коммуникаций физическим и юридическим лицам запрещается:</w:t>
      </w:r>
    </w:p>
    <w:p w14:paraId="534E69A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открывать люки колодцев и регулировать запорные устройства на магистралях водопровода, канализации, теплотрасс;</w:t>
      </w:r>
    </w:p>
    <w:p w14:paraId="0238EBF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производить какие-либо работы на данных сетях без разрешения эксплуатирующих организаций;</w:t>
      </w:r>
    </w:p>
    <w:p w14:paraId="5CC2101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возводить над уличными, дворовыми сетями постройки постоянного и временного характера, заваливать трассы инженерных коммуникаций строительными материалами, мусором и т.п.;</w:t>
      </w:r>
    </w:p>
    <w:p w14:paraId="1BF031A1"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 оставлять колодцы неплотно закрытыми и (или) закрывать разбитыми крышками;</w:t>
      </w:r>
    </w:p>
    <w:p w14:paraId="68ACADD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 отводить поверхностные воды в систему канализации;</w:t>
      </w:r>
    </w:p>
    <w:p w14:paraId="43965F2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 пользоваться пожарными гидрантами в хозяйственных целях;</w:t>
      </w:r>
    </w:p>
    <w:p w14:paraId="7ACD6F0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7) производить забор воды от уличных колонок с помощью шлангов;</w:t>
      </w:r>
    </w:p>
    <w:p w14:paraId="36283B4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8) производить разборку колонок;</w:t>
      </w:r>
    </w:p>
    <w:p w14:paraId="4077CCD1"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9) при производстве земляных и дорожных работ на улицах и внутриквартальных территориях сбивать люки и засыпать грунтом колодцы подземных коммуникаций, при асфальтировании – покрывать их асфальтом.</w:t>
      </w:r>
    </w:p>
    <w:p w14:paraId="4EF9519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5.8.8. В зимний период собственники (правообладатели), ответственные за содержание объектов, перечисленных в настоящей статье, должны расчищать места нахождения пожарных гидрантов и обеспечивать наличие указателей их расположения. Пожарные гидранты должны находиться в исправном состоянии и в зимний период должны быть утеплены.</w:t>
      </w:r>
    </w:p>
    <w:p w14:paraId="4DBB8AEF" w14:textId="77777777" w:rsidR="003E555B" w:rsidRPr="00283423" w:rsidRDefault="003E555B">
      <w:pPr>
        <w:spacing w:after="0" w:line="240" w:lineRule="auto"/>
        <w:ind w:firstLine="709"/>
        <w:jc w:val="both"/>
        <w:rPr>
          <w:rFonts w:ascii="Times New Roman" w:hAnsi="Times New Roman"/>
          <w:sz w:val="28"/>
          <w:szCs w:val="28"/>
        </w:rPr>
      </w:pPr>
    </w:p>
    <w:p w14:paraId="2ECDC971"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5.9. Содержание производственных территорий</w:t>
      </w:r>
    </w:p>
    <w:p w14:paraId="27B5CCFE" w14:textId="77777777" w:rsidR="003E555B" w:rsidRPr="00283423" w:rsidRDefault="003E555B">
      <w:pPr>
        <w:spacing w:after="0" w:line="240" w:lineRule="auto"/>
        <w:ind w:firstLine="709"/>
        <w:jc w:val="center"/>
        <w:rPr>
          <w:rFonts w:ascii="Times New Roman" w:hAnsi="Times New Roman"/>
          <w:sz w:val="28"/>
          <w:szCs w:val="28"/>
        </w:rPr>
      </w:pPr>
    </w:p>
    <w:p w14:paraId="0485F70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5.9.1. Организация работ по уборке и содержанию производственных площадей и прилегающей территории (от границ участков, ограждений, зданий), установленной настоящими Правилами, подъездных путей к ним возлагается на собственников, правообладателей и пользователей (арендаторов) объектов капитального строительства, расположенных на указанных территориях.</w:t>
      </w:r>
    </w:p>
    <w:p w14:paraId="2263923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5.9.2. Территория производственного назначения должна включать: железобетонное, бетонное, асфальтобетонное или щебеночное покрытие, озеленение, скамьи, урны и малые контейнеры для мусора, осветительное оборудование, носители информационного оформления организации. Подъездные пути должны иметь твердое покрытие.</w:t>
      </w:r>
    </w:p>
    <w:p w14:paraId="60EC9E9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5.9.3. Сбор и временное хранение твердых коммунальных отходов, образующихся в результате </w:t>
      </w:r>
      <w:r w:rsidR="00FB2A76" w:rsidRPr="00283423">
        <w:rPr>
          <w:rFonts w:ascii="Times New Roman" w:hAnsi="Times New Roman"/>
          <w:sz w:val="28"/>
          <w:szCs w:val="28"/>
        </w:rPr>
        <w:t xml:space="preserve">деятельности,  </w:t>
      </w:r>
      <w:r w:rsidRPr="00283423">
        <w:rPr>
          <w:rFonts w:ascii="Times New Roman" w:hAnsi="Times New Roman"/>
          <w:sz w:val="28"/>
          <w:szCs w:val="28"/>
        </w:rPr>
        <w:t xml:space="preserve">          осуществляется силами собственников (правообладателей) производственных территорий в специально оборудованных для этих целей местах на собственных территориях.</w:t>
      </w:r>
    </w:p>
    <w:p w14:paraId="708E0968" w14:textId="77777777" w:rsidR="003E555B" w:rsidRPr="00283423" w:rsidRDefault="003E555B">
      <w:pPr>
        <w:spacing w:after="0" w:line="240" w:lineRule="auto"/>
        <w:ind w:firstLine="709"/>
        <w:jc w:val="both"/>
        <w:rPr>
          <w:rFonts w:ascii="Times New Roman" w:hAnsi="Times New Roman"/>
          <w:sz w:val="28"/>
          <w:szCs w:val="28"/>
        </w:rPr>
      </w:pPr>
    </w:p>
    <w:p w14:paraId="140BDE35"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5.10. Содержание прилегающей территории частных домовладений, в том числе используемых для временного (сезонного) проживания</w:t>
      </w:r>
    </w:p>
    <w:p w14:paraId="265861CF" w14:textId="77777777" w:rsidR="003E555B" w:rsidRPr="00283423" w:rsidRDefault="003E555B">
      <w:pPr>
        <w:spacing w:after="0" w:line="240" w:lineRule="auto"/>
        <w:ind w:firstLine="709"/>
        <w:jc w:val="center"/>
        <w:rPr>
          <w:rFonts w:ascii="Times New Roman" w:hAnsi="Times New Roman"/>
          <w:sz w:val="28"/>
          <w:szCs w:val="28"/>
        </w:rPr>
      </w:pPr>
    </w:p>
    <w:p w14:paraId="27AD11C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lastRenderedPageBreak/>
        <w:t>5.10.1. Собственники домовладений, в том числе используемых для временного (сезонного) проживания, обязаны:</w:t>
      </w:r>
    </w:p>
    <w:p w14:paraId="358FAF0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своевременно производить ремонт ограждений. Поддерживать в исправном состоянии и чистоте домовые знаки и информационные таблички, расположенные на фасадах домовладений;</w:t>
      </w:r>
    </w:p>
    <w:p w14:paraId="643A47B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складировать твердые коммунальные отходы в индивидуальные мусорные контейнеры, либо квартальные контейнерные площадки, либо в местах сбора и накопления твердых коммунальных отходов, определенных договором на оказание услуг по обращению с твердыми коммунальными отходами;</w:t>
      </w:r>
    </w:p>
    <w:p w14:paraId="2ADDAC0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не допускать длительного (свыше 7 дней) хранения топлива, удобрений, строительных и других материалов на прилегающей территории к домовладению;</w:t>
      </w:r>
    </w:p>
    <w:p w14:paraId="151CF75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 производить регулярную уборку и вывоз мусора, в том числе вывоз жидких бытовых отходов, покос травы на прилегающей к домовладению территории, своевременную уборку от снега подходов и подъездов к дому;</w:t>
      </w:r>
    </w:p>
    <w:p w14:paraId="1348741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 не допускать хранения техники, механизмов, автомобилей, в том числе разукомплектованных, на прилегающей территории;</w:t>
      </w:r>
    </w:p>
    <w:p w14:paraId="5D9A100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 не допускать производства ремонта или мойки автомобилей, смены масла или технических жидкостей на прилегающей территории;</w:t>
      </w:r>
    </w:p>
    <w:p w14:paraId="7A6705C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7) заключать договоры на оказание услуг по обращению с твердыми коммунальными отходами в соответствии с законодательством Российской Федерации и нормативными правовыми актами Алтайского края. За свой счет удалять с территории домовладения и прилегающей территории отходы;</w:t>
      </w:r>
    </w:p>
    <w:p w14:paraId="5D54DC6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8) соблюдать Санитарные правила содержания территорий населенных мест.</w:t>
      </w:r>
    </w:p>
    <w:p w14:paraId="1B98889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5.10.2. Запрещается размещение мусора, золошлаковых и других видов отходов, а также снега, образовавшихся на территории домовладения и прилегающей территории, на проезжей части улиц и переулков.</w:t>
      </w:r>
    </w:p>
    <w:p w14:paraId="45BC66D7" w14:textId="77777777" w:rsidR="003E555B" w:rsidRPr="00283423" w:rsidRDefault="003E555B">
      <w:pPr>
        <w:spacing w:after="0" w:line="240" w:lineRule="auto"/>
        <w:ind w:firstLine="709"/>
        <w:jc w:val="both"/>
        <w:rPr>
          <w:rFonts w:ascii="Times New Roman" w:hAnsi="Times New Roman"/>
          <w:sz w:val="28"/>
          <w:szCs w:val="28"/>
        </w:rPr>
      </w:pPr>
    </w:p>
    <w:p w14:paraId="67C20E1C"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6. Обеспечение чистоты и порядка в поселении.</w:t>
      </w:r>
    </w:p>
    <w:p w14:paraId="1AA4375E"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Правила организации и производства уборочных работ.</w:t>
      </w:r>
    </w:p>
    <w:p w14:paraId="28ECD9E8" w14:textId="77777777" w:rsidR="003E555B" w:rsidRPr="00283423" w:rsidRDefault="003E555B">
      <w:pPr>
        <w:spacing w:after="0" w:line="240" w:lineRule="auto"/>
        <w:ind w:firstLine="709"/>
        <w:jc w:val="both"/>
        <w:rPr>
          <w:rFonts w:ascii="Times New Roman" w:hAnsi="Times New Roman"/>
          <w:sz w:val="28"/>
          <w:szCs w:val="28"/>
        </w:rPr>
      </w:pPr>
    </w:p>
    <w:p w14:paraId="21705B12" w14:textId="77777777" w:rsidR="003E555B" w:rsidRPr="00283423" w:rsidRDefault="003936A7" w:rsidP="001138B8">
      <w:pPr>
        <w:spacing w:after="0" w:line="240" w:lineRule="auto"/>
        <w:ind w:firstLine="709"/>
        <w:rPr>
          <w:rFonts w:ascii="Times New Roman" w:hAnsi="Times New Roman"/>
          <w:sz w:val="28"/>
          <w:szCs w:val="28"/>
        </w:rPr>
      </w:pPr>
      <w:r w:rsidRPr="00283423">
        <w:rPr>
          <w:rFonts w:ascii="Times New Roman" w:hAnsi="Times New Roman"/>
          <w:sz w:val="28"/>
          <w:szCs w:val="28"/>
        </w:rPr>
        <w:t>6.1. Нормы и правила по содержанию мест общественного пользования и территории юридических лиц (индивидуальных предпринимателей) или физических лиц.</w:t>
      </w:r>
    </w:p>
    <w:p w14:paraId="6E62877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6.1.1. Юридические лица (индивидуальные предприниматели), осуществляющие свою деятельность на территории поселения, или физические лица обязаны регулярно производить уборку принадлежащих им территорий, осуществлять вывоз твердых коммунальных отходов и крупногабаритных отходов с целью его утилизации и обезвреживания в порядке, установленном законодательством Российской Федерации, Алтайского края и уполномоченного органа муниципального образования.</w:t>
      </w:r>
    </w:p>
    <w:p w14:paraId="54F30C4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6.1.2. Границы уборки территорий определяются границами земельного участка на основании документов, подтверждающих право собственности или иное вещное право на земельный участок, и прилегающей территории к границам земельных участков, если иное не установлено законодательством Российской </w:t>
      </w:r>
      <w:r w:rsidRPr="00283423">
        <w:rPr>
          <w:rFonts w:ascii="Times New Roman" w:hAnsi="Times New Roman"/>
          <w:sz w:val="28"/>
          <w:szCs w:val="28"/>
        </w:rPr>
        <w:lastRenderedPageBreak/>
        <w:t>Федерации, законодательством Алтайского края и органом местного самоуправления поселения.</w:t>
      </w:r>
    </w:p>
    <w:p w14:paraId="0B2C221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6.1.3. Упавшие деревья должны быть удалены с проезжей части дорог, тротуаров, от </w:t>
      </w:r>
      <w:proofErr w:type="spellStart"/>
      <w:r w:rsidRPr="00283423">
        <w:rPr>
          <w:rFonts w:ascii="Times New Roman" w:hAnsi="Times New Roman"/>
          <w:sz w:val="28"/>
          <w:szCs w:val="28"/>
        </w:rPr>
        <w:t>токонесущих</w:t>
      </w:r>
      <w:proofErr w:type="spellEnd"/>
      <w:r w:rsidRPr="00283423">
        <w:rPr>
          <w:rFonts w:ascii="Times New Roman" w:hAnsi="Times New Roman"/>
          <w:sz w:val="28"/>
          <w:szCs w:val="28"/>
        </w:rPr>
        <w:t xml:space="preserve"> проводов, фасадов жилых и производственных зданий, в течение суток с момента обнаружения, как представляющие угрозу безопасности. Не допускается касание ветвями деревьев </w:t>
      </w:r>
      <w:proofErr w:type="spellStart"/>
      <w:r w:rsidRPr="00283423">
        <w:rPr>
          <w:rFonts w:ascii="Times New Roman" w:hAnsi="Times New Roman"/>
          <w:sz w:val="28"/>
          <w:szCs w:val="28"/>
        </w:rPr>
        <w:t>токонесущих</w:t>
      </w:r>
      <w:proofErr w:type="spellEnd"/>
      <w:r w:rsidRPr="00283423">
        <w:rPr>
          <w:rFonts w:ascii="Times New Roman" w:hAnsi="Times New Roman"/>
          <w:sz w:val="28"/>
          <w:szCs w:val="28"/>
        </w:rPr>
        <w:t xml:space="preserve"> проводов, закрывание ими указателей улиц и номерных знаков домов.</w:t>
      </w:r>
    </w:p>
    <w:p w14:paraId="3725B68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6.1.4 Юридические и физические лица должны соблюдать чистоту и поддерживать порядок на всей территории поселения.</w:t>
      </w:r>
    </w:p>
    <w:p w14:paraId="3CD967B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6.1.5. Запрещается</w:t>
      </w:r>
      <w:r w:rsidRPr="00283423">
        <w:rPr>
          <w:rFonts w:ascii="Times New Roman" w:hAnsi="Times New Roman"/>
          <w:b/>
          <w:sz w:val="28"/>
          <w:szCs w:val="28"/>
        </w:rPr>
        <w:t>:</w:t>
      </w:r>
    </w:p>
    <w:p w14:paraId="7B6D84B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мойка транспортных средств, слив топлива, масел, технических жидкостей вне специально отведенных мест;</w:t>
      </w:r>
    </w:p>
    <w:p w14:paraId="33885BA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размещение автотранспортных средств на детских, игровых, спортивных площадках, газонах, цветниках, зеленых насаждениях, а также вне специальных площадок, оборудованных для их размещения;</w:t>
      </w:r>
    </w:p>
    <w:p w14:paraId="11302DE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самовольная установка объектов, предназначенных для осуществления торговли, оказания услуг, временных объектов, предназначенных для хранения автомобилей (металлических тентов, гаражей – «ракушек», «пеналов» и т.п.), хозяйственных и вспомогательных построек (деревянных сараев, будок, гаражей, голубятен, теплиц и др.), ограждений на территории муниципального образования без получения разрешения в установленном порядке;</w:t>
      </w:r>
    </w:p>
    <w:p w14:paraId="005D6E1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 размещение объявлений, листовок, различных информационных материалов, графических изображений, установка средств размещения информации без соответствующего согласования с органами местного самоуправления. Организация работ по удалению размещаемых объявлений, листовок, иных информационных материалов, графических изображений, средств размещения информации со всех объектов (фасадов зданий и сооружений, магазинов, деревьев, опор контактной сети и наружного освещения и т.п.) возлагается на собственников, владельцев, пользователей указанных объектов;</w:t>
      </w:r>
    </w:p>
    <w:p w14:paraId="1B54BE7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5) перевозка сыпучих грузов (уголь, песок, камни природные, галька, гравий, щебень, известняк, керамзит и т.п.), грунта (глина, земля, торф и т.п.), мусора, спила деревьев без покрытия тентом, исключающим загрязнение дорог, улиц и прилегающих к ним территорий;</w:t>
      </w:r>
    </w:p>
    <w:p w14:paraId="1D1BED3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 установка шлагбаумов, цепей, столбов, бетонных блоков и плит, других сооружений и объектов, препятствующих или ограничивающих проход пешеходов и проезд автотранспорта в местах общественного пользования, без согласования с органами местного самоуправления.</w:t>
      </w:r>
    </w:p>
    <w:p w14:paraId="536752B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6.1.6. Подъездные пути к рынкам, торговым и развлекательным центрам, иным объектам торговли и сферы услуг должны иметь твердое покрытие.</w:t>
      </w:r>
    </w:p>
    <w:p w14:paraId="3DDDB94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6.1.7. При наличии на территории юридического лица (индивидуального предпринимателя) или физического лица дороги, пересекающейся с дорогой (дорогами) общего пользования, содержание, ремонт и очистка такой дороги, а также прилегающей к ней территории осуществляется названными собственниками (владельцами) территорий (участков) за свой счет.</w:t>
      </w:r>
    </w:p>
    <w:p w14:paraId="7E19E7D4" w14:textId="77777777" w:rsidR="003E555B" w:rsidRPr="00283423" w:rsidRDefault="003E555B">
      <w:pPr>
        <w:spacing w:after="0" w:line="240" w:lineRule="auto"/>
        <w:ind w:firstLine="709"/>
        <w:jc w:val="both"/>
        <w:rPr>
          <w:rFonts w:ascii="Times New Roman" w:hAnsi="Times New Roman"/>
          <w:sz w:val="28"/>
          <w:szCs w:val="28"/>
        </w:rPr>
      </w:pPr>
    </w:p>
    <w:p w14:paraId="42DFA6B4"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lastRenderedPageBreak/>
        <w:t>6.2. Общие требования к содержанию территорий</w:t>
      </w:r>
    </w:p>
    <w:p w14:paraId="190B1671"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6.2.1. Юридические лица (индивидуальные предприниматели), осуществляющие свою деятельность на территории поселения, и физические лица (далее – собственники твердых коммунальных отходов) обязаны заключить договоры на оказание услуг по обращению с твердыми коммунальными отходами с региональным оператором по обращению с твердыми коммунальными отходами, в зоне деятельности которого образуются твердые коммунальные отходы и находятся места их сбора (далее – региональный оператор), если иное не предусмотрено законодательством Российской Федерации и Алтайского края.</w:t>
      </w:r>
    </w:p>
    <w:p w14:paraId="5968B8BA"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6.2.2. Отношения по предоставлению коммунальных услуг по обращению с твердыми коммунальными отходами собственникам и пользователям помещений в многоквартирных домах, собственникам и пользователям жилых домов, в том числе отношения между исполнителями и потребителями коммунальных услуг регулируются Правилами предоставления коммунальных услуг собственникам и пользователям помещений в многоквартирных домах и жилых домов.</w:t>
      </w:r>
    </w:p>
    <w:p w14:paraId="2183A2F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6.2.3. Договор на оказание услуг по обращению с твердыми коммунальными отходами заключается в соответствии с Типовым договором, утвержденным Правительством Российской Федерации. Договор на оказание услуг по обращению с твердыми коммунальными отходами может быть дополнен по соглашению сторон иными не противоречащими законодательству Российской Федерации положениями.</w:t>
      </w:r>
    </w:p>
    <w:p w14:paraId="520EDC8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6.2.4. Договор на оказание услуг по обращению с твердыми коммунальными отходами заключается на срок, не превышающий срок, на который юридическому лицу присвоен статус регионального оператора.</w:t>
      </w:r>
    </w:p>
    <w:p w14:paraId="1F3007B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6.2.5. Региональный оператор отвечает за обращение с твердыми коммунальными отходами с момента приема твердых коммунальных отходов путем погрузки таких отходов в мусоровоз в местах накопления твердых коммунальных отходов.</w:t>
      </w:r>
    </w:p>
    <w:p w14:paraId="10A56A1A" w14:textId="77777777" w:rsidR="003E555B" w:rsidRPr="00283423" w:rsidRDefault="003E555B">
      <w:pPr>
        <w:spacing w:after="0" w:line="240" w:lineRule="auto"/>
        <w:ind w:firstLine="709"/>
        <w:jc w:val="both"/>
        <w:rPr>
          <w:rFonts w:ascii="Times New Roman" w:hAnsi="Times New Roman"/>
          <w:sz w:val="28"/>
          <w:szCs w:val="28"/>
        </w:rPr>
      </w:pPr>
    </w:p>
    <w:p w14:paraId="34E420C4"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6.3. Организация сбора твердых коммунальных отходов</w:t>
      </w:r>
    </w:p>
    <w:p w14:paraId="2EC9D752" w14:textId="77777777" w:rsidR="003E555B" w:rsidRPr="00283423" w:rsidRDefault="003E555B">
      <w:pPr>
        <w:spacing w:after="0" w:line="240" w:lineRule="auto"/>
        <w:ind w:firstLine="709"/>
        <w:jc w:val="center"/>
        <w:rPr>
          <w:rFonts w:ascii="Times New Roman" w:hAnsi="Times New Roman"/>
          <w:sz w:val="28"/>
          <w:szCs w:val="28"/>
        </w:rPr>
      </w:pPr>
    </w:p>
    <w:p w14:paraId="10562FA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6.3.1. Сбор и временное хранение отходов производства промышленных предприятий, образующихся в результате хозяйственной деятельности, осуществляется силами этих предприятий в специально оборудованных для этих целей местах в соответствии с законодательством Российской Федерации.</w:t>
      </w:r>
    </w:p>
    <w:p w14:paraId="556E920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6.3.2. Складирование отходов на территории предприятия вне специально отведенных мест и превышение лимитов на их размещение, а также временное складирование растительного и иного грунта осуществляется в соответствии с законодательством Российской Федерации.</w:t>
      </w:r>
    </w:p>
    <w:p w14:paraId="0DE4DC2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6.3.3. Переполнение контейнеров мусором не допускается</w:t>
      </w:r>
    </w:p>
    <w:p w14:paraId="1FDE9432" w14:textId="77777777" w:rsidR="003E555B" w:rsidRPr="00283423" w:rsidRDefault="003E555B">
      <w:pPr>
        <w:spacing w:after="0" w:line="240" w:lineRule="auto"/>
        <w:ind w:firstLine="709"/>
        <w:jc w:val="both"/>
        <w:rPr>
          <w:rFonts w:ascii="Times New Roman" w:hAnsi="Times New Roman"/>
          <w:sz w:val="28"/>
          <w:szCs w:val="28"/>
        </w:rPr>
      </w:pPr>
    </w:p>
    <w:p w14:paraId="38E7F557"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6.4. Вывоз твердых коммунальных отходов</w:t>
      </w:r>
    </w:p>
    <w:p w14:paraId="35BBE6C5" w14:textId="77777777" w:rsidR="003E555B" w:rsidRPr="00283423" w:rsidRDefault="003E555B">
      <w:pPr>
        <w:spacing w:after="0" w:line="240" w:lineRule="auto"/>
        <w:ind w:firstLine="709"/>
        <w:jc w:val="center"/>
        <w:rPr>
          <w:rFonts w:ascii="Times New Roman" w:hAnsi="Times New Roman"/>
          <w:sz w:val="28"/>
          <w:szCs w:val="28"/>
        </w:rPr>
      </w:pPr>
    </w:p>
    <w:p w14:paraId="0490D71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6.4.1. В соответствии с договором на оказание услуг по обращению с твердыми коммунальными отходами в местах сбора и накопления твердых </w:t>
      </w:r>
      <w:r w:rsidRPr="00283423">
        <w:rPr>
          <w:rFonts w:ascii="Times New Roman" w:hAnsi="Times New Roman"/>
          <w:sz w:val="28"/>
          <w:szCs w:val="28"/>
        </w:rPr>
        <w:lastRenderedPageBreak/>
        <w:t>коммунальных отходов складирование твердых коммунальных отходов осуществляется собственником твердых коммунальных отходов или уполномоченным им лицом, заключившим или обязанного заключить со специализированной организацией договор на оказание услуг по обращению с твердыми коммунальными отходами (далее – потребитель) следующими способами:</w:t>
      </w:r>
    </w:p>
    <w:p w14:paraId="4397E6F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а) в контейнеры, расположенные на контейнерных площадках;</w:t>
      </w:r>
    </w:p>
    <w:p w14:paraId="3585781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б) баки (контейнеры), установленные в границах участка собственника.</w:t>
      </w:r>
    </w:p>
    <w:p w14:paraId="5C5DC23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6.4.2. При временном хранении отходов в дворовых сборниках должна быть исключена возможность их загнивания и разложения. Поэтому срок хранения в холодное время года (при температуре -5 град. и ниже) должен быть не более трех суток, в теплое время (при плюсовой температуре - свыше +5 град.) не более одних суток (ежедневный вывоз).</w:t>
      </w:r>
    </w:p>
    <w:p w14:paraId="13F044A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6.4.3. Для сбора твердых коммунальных отходов следует применять в благоустроенном жилищном фонде стандартные металлические контейнеры. В домовладениях, не имеющих площадок, допускается применять деревянные или металлические сборники.</w:t>
      </w:r>
    </w:p>
    <w:p w14:paraId="03863C2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6.4.4. Площадки для установки контейнеров должны быть удалены от жилых домов, детских учреждений, спортивных площадок и от мест отдыха населения на расстояние не менее 20 м, но не более 100 м. Размер площадок должен быть рассчитан на установку необходимого числа контейнеров, но не более 5. В исключительных случаях, в районах сложившейся застройки, где нет возможности соблюдения установленных разрывов от мест временного хранения отходов эти расстояния устанавливаются </w:t>
      </w:r>
      <w:proofErr w:type="spellStart"/>
      <w:r w:rsidRPr="00283423">
        <w:rPr>
          <w:rFonts w:ascii="Times New Roman" w:hAnsi="Times New Roman"/>
          <w:sz w:val="28"/>
          <w:szCs w:val="28"/>
        </w:rPr>
        <w:t>комиссионно</w:t>
      </w:r>
      <w:proofErr w:type="spellEnd"/>
      <w:r w:rsidRPr="00283423">
        <w:rPr>
          <w:rFonts w:ascii="Times New Roman" w:hAnsi="Times New Roman"/>
          <w:sz w:val="28"/>
          <w:szCs w:val="28"/>
        </w:rPr>
        <w:t xml:space="preserve"> (с участием представителей администрации поселения, уличного комитета и СЭС).</w:t>
      </w:r>
    </w:p>
    <w:p w14:paraId="4FBF095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Размещение мест сбора твердых коммунальных отходов, особенно на жилой территории, необходимо согласовать с органом местного самоуправления поселения. На территории частных домовладений места расположения мусоросборников, дворовых туалетов и выгребных ям должны определяться самими домовладельцами, в границах территории земельного участка, разрыв может быть сокращен до 8 - 10 метров.</w:t>
      </w:r>
    </w:p>
    <w:p w14:paraId="6ED773DA"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6.4.5. Выбор вторичного сырья (текстиль, банки, бутылки, другие предметы) из сборников отходов, а также из </w:t>
      </w:r>
      <w:proofErr w:type="spellStart"/>
      <w:r w:rsidRPr="00283423">
        <w:rPr>
          <w:rFonts w:ascii="Times New Roman" w:hAnsi="Times New Roman"/>
          <w:sz w:val="28"/>
          <w:szCs w:val="28"/>
        </w:rPr>
        <w:t>мусоровозного</w:t>
      </w:r>
      <w:proofErr w:type="spellEnd"/>
      <w:r w:rsidRPr="00283423">
        <w:rPr>
          <w:rFonts w:ascii="Times New Roman" w:hAnsi="Times New Roman"/>
          <w:sz w:val="28"/>
          <w:szCs w:val="28"/>
        </w:rPr>
        <w:t xml:space="preserve"> транспорта не допускается.</w:t>
      </w:r>
    </w:p>
    <w:p w14:paraId="5A84531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6.4.6. Уборку мусора, просыпавшегося при выгрузке из контейнеров в мусоровоз или загрузке бункера, производят работники организации, осуществляющей вывоз мусора.</w:t>
      </w:r>
    </w:p>
    <w:p w14:paraId="2173FAD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6.4.7. Контейнеры размещаются (устанавливаются) на специально оборудованных площадках. Места размещения и тип ограждения определяются администрацией поселения по заявкам управляющих организаций, ТСЖ и коммунальных служб, согласованным в установленном порядке. Запрещается устанавливать контейнеры на проезжей части, тротуарах, газонах и в проходных арках домов.</w:t>
      </w:r>
    </w:p>
    <w:p w14:paraId="796BA68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6.4.8. Контейнеры должны быть в технически исправном состоянии, покрашены.</w:t>
      </w:r>
    </w:p>
    <w:p w14:paraId="31E09CBA"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lastRenderedPageBreak/>
        <w:t>6.4.9. На рынках, в парках, зонах отдыха, учреждениях образования, здравоохранения и других местах массового посещения, на улицах, у каждого подъезда жилых домов, на остановках пассажирского транспорта, у входа в торговые объекты должны быть установлены урны. Урны устанавливаются на расстоянии 50 м одна от другой на улицах, рынках, и в других местах массового посещения населения, на остальных улицах, во дворах, парках и на других территориях – на расстоянии до 100 м. На остановках пассажирского транспорта и у входов в торговые объекты – в количестве не менее двух. Очистка урн производится собственником (правообладателем) помещения или уполномоченным им лицом, по мере их заполнения, но не реже двух раз в день. Мойка урн производится по мере загрязнения, но не реже одного раза в неделю. Урны, расположенные на остановках пассажирского транспорта, очищаются и промываются организациями, осуществляющими уборку остановок, а урны, установленные у торговых объектов, – торговыми организациями. Покраска урн осуществляется собственником (владельцем) собственником (правообладателем) помещения или уполномоченным им лицом один раз в год (апрель), а также по мере необходимости или по предписаниям администрации поселения.</w:t>
      </w:r>
    </w:p>
    <w:p w14:paraId="10E96603" w14:textId="77777777" w:rsidR="003E555B" w:rsidRPr="00283423" w:rsidRDefault="003E555B">
      <w:pPr>
        <w:spacing w:after="0" w:line="240" w:lineRule="auto"/>
        <w:ind w:firstLine="709"/>
        <w:jc w:val="both"/>
        <w:rPr>
          <w:rFonts w:ascii="Times New Roman" w:hAnsi="Times New Roman"/>
          <w:sz w:val="28"/>
          <w:szCs w:val="28"/>
        </w:rPr>
      </w:pPr>
    </w:p>
    <w:p w14:paraId="64FB3DC8"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6.5. Общие требования к проведению благоустройства и уборочных работ на территории поселения</w:t>
      </w:r>
    </w:p>
    <w:p w14:paraId="157E0072" w14:textId="77777777" w:rsidR="003E555B" w:rsidRPr="00283423" w:rsidRDefault="003E555B">
      <w:pPr>
        <w:spacing w:after="0" w:line="240" w:lineRule="auto"/>
        <w:ind w:firstLine="709"/>
        <w:jc w:val="center"/>
        <w:rPr>
          <w:rFonts w:ascii="Times New Roman" w:hAnsi="Times New Roman"/>
          <w:sz w:val="28"/>
          <w:szCs w:val="28"/>
        </w:rPr>
      </w:pPr>
    </w:p>
    <w:p w14:paraId="1DE3C04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6.5.1. Работы по благоустройству и уборочные работы на территории поселения осуществляются в соответствии с планами благоустройства, разрабатываемыми и утверждаемыми органами местного самоуправления поселения.</w:t>
      </w:r>
    </w:p>
    <w:p w14:paraId="4554135F" w14:textId="77777777" w:rsidR="003E555B" w:rsidRPr="00283423" w:rsidRDefault="003E555B">
      <w:pPr>
        <w:spacing w:after="0" w:line="240" w:lineRule="auto"/>
        <w:ind w:firstLine="709"/>
        <w:jc w:val="both"/>
        <w:rPr>
          <w:rFonts w:ascii="Times New Roman" w:hAnsi="Times New Roman"/>
          <w:sz w:val="28"/>
          <w:szCs w:val="28"/>
        </w:rPr>
      </w:pPr>
    </w:p>
    <w:p w14:paraId="45780A77"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6.6. Организация и проведение уборочных работ в зимнее время</w:t>
      </w:r>
    </w:p>
    <w:p w14:paraId="293640BD" w14:textId="77777777" w:rsidR="003E555B" w:rsidRPr="00283423" w:rsidRDefault="003E555B">
      <w:pPr>
        <w:spacing w:after="0" w:line="240" w:lineRule="auto"/>
        <w:ind w:firstLine="709"/>
        <w:jc w:val="center"/>
        <w:rPr>
          <w:rFonts w:ascii="Times New Roman" w:hAnsi="Times New Roman"/>
          <w:sz w:val="28"/>
          <w:szCs w:val="28"/>
        </w:rPr>
      </w:pPr>
    </w:p>
    <w:p w14:paraId="215E4D6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6.6.1. Период зимней уборки – с 01 ноября по 31 марта. В случае значительного отклонения от средних климатических особенностей текущей зимы. Сроки начала и окончания зимней уборки могут изменяться решением организаций, выполняющих функции заказчика работ по содержанию сети дорог местного значения и улиц.</w:t>
      </w:r>
    </w:p>
    <w:p w14:paraId="39CC51D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6.6.</w:t>
      </w:r>
      <w:r w:rsidR="0018243B">
        <w:rPr>
          <w:rFonts w:ascii="Times New Roman" w:hAnsi="Times New Roman"/>
          <w:sz w:val="28"/>
          <w:szCs w:val="28"/>
        </w:rPr>
        <w:t>2. До 01 октября текущего года А</w:t>
      </w:r>
      <w:r w:rsidRPr="00283423">
        <w:rPr>
          <w:rFonts w:ascii="Times New Roman" w:hAnsi="Times New Roman"/>
          <w:sz w:val="28"/>
          <w:szCs w:val="28"/>
        </w:rPr>
        <w:t>дминистрацией поселения и организацией, обслуживающей местные дороги, должны быть завершены работы по подготовке мест для приема снега (</w:t>
      </w:r>
      <w:proofErr w:type="spellStart"/>
      <w:r w:rsidRPr="00283423">
        <w:rPr>
          <w:rFonts w:ascii="Times New Roman" w:hAnsi="Times New Roman"/>
          <w:sz w:val="28"/>
          <w:szCs w:val="28"/>
        </w:rPr>
        <w:t>снегосвалки</w:t>
      </w:r>
      <w:proofErr w:type="spellEnd"/>
      <w:r w:rsidRPr="00283423">
        <w:rPr>
          <w:rFonts w:ascii="Times New Roman" w:hAnsi="Times New Roman"/>
          <w:sz w:val="28"/>
          <w:szCs w:val="28"/>
        </w:rPr>
        <w:t>, площадки для вывоза и временного складирования снега).</w:t>
      </w:r>
    </w:p>
    <w:p w14:paraId="6E6C94B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6.6.3. В период зимней уборки дорожки и площадки парков, скверов должны быть убраны от снега и, в случае гололеда, посыпаны песком. Детские площадки, урны и малые архитектурные формы, а также пространство вокруг них, подходы к ним должны быть очищены от снега и наледи.</w:t>
      </w:r>
    </w:p>
    <w:p w14:paraId="569355F3"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6.6.4. При уборке дорожек в парках, скверах и других зеленых зонах допускается временное складирование снега, не содержащего химических реагентов, на заранее подготовленные для этих целей площадки, при условии сохранности зеленых насаждений и обеспечения оттока талых вод.</w:t>
      </w:r>
    </w:p>
    <w:p w14:paraId="6D554123"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lastRenderedPageBreak/>
        <w:t>6.6.5. Обязанность по уборке и вывозу снега из лотков проезжей части возлагается на организации, осуществляющие уборку проезжей части дороги, (улицы или проезда).</w:t>
      </w:r>
    </w:p>
    <w:p w14:paraId="7AB0D133"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6.6.6. Запрещается:</w:t>
      </w:r>
    </w:p>
    <w:p w14:paraId="6C568A8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выдвигать или перемещать на проезжую часть улиц и проездов снег, счищаемый с внутриквартальных, дворовых территорий, территорий находящихся в собственности (владении) третьих лиц;</w:t>
      </w:r>
    </w:p>
    <w:p w14:paraId="4F0D911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осуществлять роторную переброску и перемещение загрязненного снега, а также осколков льда на газоны, цветники, кустарники и другие зеленые насаждения, а также на тротуары, проезжие части дорог, внутриквартальные и внутридворовые проезды, иные места прохода пешеходов и проезда автомобилей.</w:t>
      </w:r>
    </w:p>
    <w:p w14:paraId="5684322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6.6.7. К первоочередным мероприятиям зимней уборки улиц, дорог относятся:</w:t>
      </w:r>
    </w:p>
    <w:p w14:paraId="2884628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обработка проезжей части дорог противогололедными средствами;</w:t>
      </w:r>
    </w:p>
    <w:p w14:paraId="79C57C0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сгребание и подметание снега;</w:t>
      </w:r>
    </w:p>
    <w:p w14:paraId="283443A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формирование снежного вала для последующего вывоза;</w:t>
      </w:r>
    </w:p>
    <w:p w14:paraId="78153EF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 и т.п.</w:t>
      </w:r>
    </w:p>
    <w:p w14:paraId="621D013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6.6.8.К мероприятиям второй очереди относятся:</w:t>
      </w:r>
    </w:p>
    <w:p w14:paraId="0DC373A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удаление снега (вывоз);</w:t>
      </w:r>
    </w:p>
    <w:p w14:paraId="1E3929C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зачистка дорожных лотков после удаления снега с проезжей части;</w:t>
      </w:r>
    </w:p>
    <w:p w14:paraId="1205B701"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скалывание льда и уборка снежно-ледяных образований.</w:t>
      </w:r>
    </w:p>
    <w:p w14:paraId="004A5BD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6.6.9. Обработка проезжей части дорог противогололедными средствами должна начинаться с момента начала снегопада. В случае получения от метеорологической службы заблаговременного предупреждения об угрозе возникновения гололеда обработка проезжей части дорог производится до начала выпадения осадков.</w:t>
      </w:r>
    </w:p>
    <w:p w14:paraId="3FB0E1C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6.6.10. С началом снегопада в первую очередь противогололедными средствами обрабатываются наиболее опасные для движения транспорта участки улиц – крутые повороты, тормозные площадки на перекрестках улиц и остановках общественного пассажирского транспорта и иные места массового пребывания граждан.</w:t>
      </w:r>
    </w:p>
    <w:p w14:paraId="7FD15C83"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Дорожно-эксплуатационные организации и иные организации, осуществляющие зимнюю уборку объектов массового пребывания граждан, должны до 1 ноября</w:t>
      </w:r>
      <w:r w:rsidR="00BC2006">
        <w:rPr>
          <w:rFonts w:ascii="Times New Roman" w:hAnsi="Times New Roman"/>
          <w:sz w:val="28"/>
          <w:szCs w:val="28"/>
        </w:rPr>
        <w:t xml:space="preserve"> </w:t>
      </w:r>
      <w:r w:rsidRPr="00283423">
        <w:rPr>
          <w:rFonts w:ascii="Times New Roman" w:hAnsi="Times New Roman"/>
          <w:sz w:val="28"/>
          <w:szCs w:val="28"/>
        </w:rPr>
        <w:t>утверждать перечень участков улиц и иных объектов, требующих первоочередной обработки противогололедными средствами при обнаружении гололеда.</w:t>
      </w:r>
    </w:p>
    <w:p w14:paraId="1DD70D0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6.6.11. По окончании обработки наиболее опасных для движения транспорта участков, необходимо приступить к сплошной обработке проезжих частей с асфальтобетонным покрытием противогололедными средствами.</w:t>
      </w:r>
    </w:p>
    <w:p w14:paraId="5E1C37C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6.6.12. Снег, счищаемый с проезжей части дорог, улиц и проездов, а также с тротуаров, сдвигается на обочины дорог для временного складирования снежной массы в виде снежных валов, а с подъездов и подходов к зданиям, лестничных сходов – в места, не мешающие проходу пешеходов и проезду транспорта.</w:t>
      </w:r>
    </w:p>
    <w:p w14:paraId="7B94FD3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lastRenderedPageBreak/>
        <w:t>6.6.13. Формирование снежных валов не допускается:</w:t>
      </w:r>
    </w:p>
    <w:p w14:paraId="1DC3606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на перекрестках;</w:t>
      </w:r>
    </w:p>
    <w:p w14:paraId="6B57250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на тротуарах.</w:t>
      </w:r>
    </w:p>
    <w:p w14:paraId="0933E81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6.6.14. На улицах и проездах с односторонним движением транспорта двухметровые </w:t>
      </w:r>
      <w:proofErr w:type="spellStart"/>
      <w:r w:rsidRPr="00283423">
        <w:rPr>
          <w:rFonts w:ascii="Times New Roman" w:hAnsi="Times New Roman"/>
          <w:sz w:val="28"/>
          <w:szCs w:val="28"/>
        </w:rPr>
        <w:t>прилотковые</w:t>
      </w:r>
      <w:proofErr w:type="spellEnd"/>
      <w:r w:rsidRPr="00283423">
        <w:rPr>
          <w:rFonts w:ascii="Times New Roman" w:hAnsi="Times New Roman"/>
          <w:sz w:val="28"/>
          <w:szCs w:val="28"/>
        </w:rPr>
        <w:t xml:space="preserve"> зоны, со стороны которых начинается подметание проезжей части, должны быть в течение всего зимнего периода постоянно очищены от снега и наледи до бортового камня.</w:t>
      </w:r>
    </w:p>
    <w:p w14:paraId="275C7C7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6.6.15. В снежных валах на остановках общественного пассажирского транспорта и в местах наземных пешеходных переходов должны быть сделаны разрывы шириной:</w:t>
      </w:r>
    </w:p>
    <w:p w14:paraId="222002E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на остановках общественного пассажирского транспорта – на длину остановки;</w:t>
      </w:r>
    </w:p>
    <w:p w14:paraId="411D173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на переходах, имеющих разметку – на ширину разметки;</w:t>
      </w:r>
    </w:p>
    <w:p w14:paraId="140F652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на переходах, не имеющих разметку – не менее 5 м.</w:t>
      </w:r>
    </w:p>
    <w:p w14:paraId="2DA8656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6.6.16. Вывоз снега от остановок общественного пассажирского транспорта, наземных пешеходных переходов, мест массового посещения людей (торговых центров, рынков, гостиниц, и т.д.), въездов на территории больниц и других социально значимых объектов осуществляется в течение суток после окончания снегопада; вывоз снега с улиц и проездов, обеспечивающий безопасность дорожного движения, осуществляется в течение трех суток после окончания снегопада; с остальных территорий – не позднее пяти суток после окончания снегопада. Места временного складирования снега после снеготаяния должны быть очищены от мусора и благоустроены.</w:t>
      </w:r>
    </w:p>
    <w:p w14:paraId="30471143"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6.6.17. В период снегопадов и гололеда тротуары и другие пешеходные зоны на территории муниципального образования должны обрабатываться противогололедными материалами.</w:t>
      </w:r>
    </w:p>
    <w:p w14:paraId="316DFFF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Снегоуборочные работы (механизированное подметание и ручная зачистка) на тротуарах, пешеходных дорожках и посадочных площадках общественного пассажирского транспорта начинаются сразу по окончании снегопада. При длительных снегопадах циклы снегоочистки и обработки противогололедными средствами должны повторяться, обеспечивая безопасность для пешеходов.</w:t>
      </w:r>
    </w:p>
    <w:p w14:paraId="6400C12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6.6.18. Тротуары и лестничные сходы должны быть очищены на всю ширину до покрытия от свежевыпавшего или уплотненного снега (снежно-ледяных образований). В период снегопада тротуары и лестничные сходы, площадки и ступеньки при</w:t>
      </w:r>
      <w:r w:rsidR="00BC2006">
        <w:rPr>
          <w:rFonts w:ascii="Times New Roman" w:hAnsi="Times New Roman"/>
          <w:sz w:val="28"/>
          <w:szCs w:val="28"/>
        </w:rPr>
        <w:t xml:space="preserve"> </w:t>
      </w:r>
      <w:r w:rsidRPr="00283423">
        <w:rPr>
          <w:rFonts w:ascii="Times New Roman" w:hAnsi="Times New Roman"/>
          <w:sz w:val="28"/>
          <w:szCs w:val="28"/>
        </w:rPr>
        <w:t>входе в здания (мест общественного пользования) должны обрабатываться противогололедными материалами и расчищаться для движения пешеходов. При оповещении о гололеде или возможности его возникновения, в первую очередь, лестничные сходы, а затем и тротуары обрабатываются противогололедными материалами в полосе движения пешеходов в течение 2 часов.</w:t>
      </w:r>
    </w:p>
    <w:p w14:paraId="0BFDDD2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6.6.19. Внутри</w:t>
      </w:r>
      <w:r w:rsidR="00BC2006">
        <w:rPr>
          <w:rFonts w:ascii="Times New Roman" w:hAnsi="Times New Roman"/>
          <w:sz w:val="28"/>
          <w:szCs w:val="28"/>
        </w:rPr>
        <w:t xml:space="preserve"> </w:t>
      </w:r>
      <w:r w:rsidRPr="00283423">
        <w:rPr>
          <w:rFonts w:ascii="Times New Roman" w:hAnsi="Times New Roman"/>
          <w:sz w:val="28"/>
          <w:szCs w:val="28"/>
        </w:rPr>
        <w:t>дворовые проезды, контейнерные площадки, за исключением контейнерных площадок, расположенных на дорогах общего пользования, подъездные пути к ним, тротуары и другие пешеходные зоны, имеющие усовершенствованное покрытие (асфальт, бетон, тротуарная плитка), должны быть очищены от снега и наледи до твердого покрытия.</w:t>
      </w:r>
    </w:p>
    <w:p w14:paraId="251972DD" w14:textId="77777777" w:rsidR="003E555B" w:rsidRPr="00283423" w:rsidRDefault="003E555B">
      <w:pPr>
        <w:spacing w:after="0" w:line="240" w:lineRule="auto"/>
        <w:ind w:firstLine="709"/>
        <w:jc w:val="both"/>
        <w:rPr>
          <w:rFonts w:ascii="Times New Roman" w:hAnsi="Times New Roman"/>
          <w:sz w:val="28"/>
          <w:szCs w:val="28"/>
        </w:rPr>
      </w:pPr>
    </w:p>
    <w:p w14:paraId="5C585862"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6.7. Организация и проведение уборочных работ в летнее время</w:t>
      </w:r>
    </w:p>
    <w:p w14:paraId="4443881C" w14:textId="77777777" w:rsidR="003E555B" w:rsidRPr="00283423" w:rsidRDefault="003E555B">
      <w:pPr>
        <w:spacing w:after="0" w:line="240" w:lineRule="auto"/>
        <w:ind w:firstLine="709"/>
        <w:jc w:val="center"/>
        <w:rPr>
          <w:rFonts w:ascii="Times New Roman" w:hAnsi="Times New Roman"/>
          <w:sz w:val="28"/>
          <w:szCs w:val="28"/>
        </w:rPr>
      </w:pPr>
    </w:p>
    <w:p w14:paraId="6DC9723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6.7.1. Период летней уборки с 1 апреля по 31 октября. Мероприятия по подготовке уборочной техники к работе в летний период проводятся в сроки, определенные организациями, выполняющими функции заказчика работ по содержанию сети дорог местного значения и улиц.</w:t>
      </w:r>
    </w:p>
    <w:p w14:paraId="642F6BDD" w14:textId="376021B5"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6.7.2. Подметание дворовых территорий, внутридворовых проездов и тротуаров </w:t>
      </w:r>
      <w:proofErr w:type="gramStart"/>
      <w:r w:rsidRPr="00283423">
        <w:rPr>
          <w:rFonts w:ascii="Times New Roman" w:hAnsi="Times New Roman"/>
          <w:sz w:val="28"/>
          <w:szCs w:val="28"/>
        </w:rPr>
        <w:t>от</w:t>
      </w:r>
      <w:r w:rsidR="009A286C">
        <w:rPr>
          <w:rFonts w:ascii="Times New Roman" w:hAnsi="Times New Roman"/>
          <w:sz w:val="28"/>
          <w:szCs w:val="28"/>
        </w:rPr>
        <w:t xml:space="preserve"> </w:t>
      </w:r>
      <w:r w:rsidRPr="00283423">
        <w:rPr>
          <w:rFonts w:ascii="Times New Roman" w:hAnsi="Times New Roman"/>
          <w:sz w:val="28"/>
          <w:szCs w:val="28"/>
        </w:rPr>
        <w:t>смета</w:t>
      </w:r>
      <w:proofErr w:type="gramEnd"/>
      <w:r w:rsidRPr="00283423">
        <w:rPr>
          <w:rFonts w:ascii="Times New Roman" w:hAnsi="Times New Roman"/>
          <w:sz w:val="28"/>
          <w:szCs w:val="28"/>
        </w:rPr>
        <w:t>, пыли и мелкого бытового мусора, их мойка осуществляется лицами ответственными за содержание объектов. Чистота на территории должна поддерживаться в течение всего рабочего дня.</w:t>
      </w:r>
    </w:p>
    <w:p w14:paraId="0A49ED0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6.7.3. Дорожки и площадки парков, скверов, должны быть очищены от мусора, листьев и других видимых загрязнений.</w:t>
      </w:r>
    </w:p>
    <w:p w14:paraId="5116128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6.7.4. Поливочные краны для мойки и поливки из шланга дворовых территорий должны быть оборудованы в каждом домовладении и содержаться в исправном состоянии. Ответственность за их оборудование и эксплуатацию возлагается на собственников (правообладателей) домовладений, организации, осуществляющие управление многоквартирными домами, товарищества собственников жилья, осуществляющие управление многоквартирными домами.</w:t>
      </w:r>
    </w:p>
    <w:p w14:paraId="56D1DD1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6.7.5. В период листопада производится уборка и вывоз опавших листьев с проезжей части дорог и дворовых территорий. Сгребание листвы к комлевой части деревьев и кустарников запрещается.</w:t>
      </w:r>
    </w:p>
    <w:p w14:paraId="4C1AEA6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6.7.6. Мойка дорожных покрытий, площадей и улиц производится предпочтительно в ночное время.</w:t>
      </w:r>
    </w:p>
    <w:p w14:paraId="3FA0779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6.7.7. Смет и мусор, выбитые при уборке или мойке проезжей части на тротуары, газоны, посадочные площадки, павильоны остановок общественного пассажирского транспорта, близко расположенные фасады зданий, объекты торговли и т.п., подлежат уборке юридическим лицом (индивидуальным предпринимателем) или физическим лицом, осуществляющим уборку проезжей части.</w:t>
      </w:r>
    </w:p>
    <w:p w14:paraId="0A17EE5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6.7.8. Высота травяного покрова на территории муниципального образования, в полосе отвода автомобильных дорог, на разделительных полосах автомобильных дорог, территориях, прилегающих к автозаправочным пунктам и иным объектам придорожного сервиса, не должна превышать 20 см.</w:t>
      </w:r>
    </w:p>
    <w:p w14:paraId="531E3779" w14:textId="77777777" w:rsidR="003E555B" w:rsidRPr="00283423" w:rsidRDefault="003E555B">
      <w:pPr>
        <w:spacing w:after="0" w:line="240" w:lineRule="auto"/>
        <w:ind w:firstLine="709"/>
        <w:jc w:val="both"/>
        <w:rPr>
          <w:rFonts w:ascii="Times New Roman" w:hAnsi="Times New Roman"/>
          <w:sz w:val="28"/>
          <w:szCs w:val="28"/>
        </w:rPr>
      </w:pPr>
    </w:p>
    <w:p w14:paraId="4942F094"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6.8. Содержание домашнего скота и птицы</w:t>
      </w:r>
    </w:p>
    <w:p w14:paraId="28142C84" w14:textId="77777777" w:rsidR="003E555B" w:rsidRPr="00283423" w:rsidRDefault="003E555B">
      <w:pPr>
        <w:spacing w:after="0" w:line="240" w:lineRule="auto"/>
        <w:ind w:firstLine="709"/>
        <w:jc w:val="center"/>
        <w:rPr>
          <w:rFonts w:ascii="Times New Roman" w:hAnsi="Times New Roman"/>
          <w:sz w:val="28"/>
          <w:szCs w:val="28"/>
        </w:rPr>
      </w:pPr>
    </w:p>
    <w:p w14:paraId="28FC9A1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6.8.1. Домашний скот и птица должны содержаться в специальных помещениях (стайках, хлевах и т.д.), оборудованных для содержания в пределах земельного участка собственника, владельца, пользователя, находящегося в его собственности, владении, пользовании. Содержание скота и птицы в помещениях многоквартирных жилых домов, во дворах многоквартирных жилых домов, других не приспособленных для этого строениях, помещениях, сооружениях, транспортных средствах не допускается.</w:t>
      </w:r>
    </w:p>
    <w:p w14:paraId="7DB16CC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lastRenderedPageBreak/>
        <w:t>6.8.2. Выпас скота разрешается только в специально отведенных для этого местах. Выпас животных на неогороженных пастбищах осуществляется на привязи или под надзором владельцев животных или лиц, заключивших с владельцами или уполномоченными ими лицами договоры на оказание услуг по выпасу животных (далее – пастух).</w:t>
      </w:r>
    </w:p>
    <w:p w14:paraId="1AA60B9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КРС подлежит обязательной маркировке (клеймению, </w:t>
      </w:r>
      <w:proofErr w:type="spellStart"/>
      <w:r w:rsidRPr="00283423">
        <w:rPr>
          <w:rFonts w:ascii="Times New Roman" w:hAnsi="Times New Roman"/>
          <w:sz w:val="28"/>
          <w:szCs w:val="28"/>
        </w:rPr>
        <w:t>биркованию</w:t>
      </w:r>
      <w:proofErr w:type="spellEnd"/>
      <w:r w:rsidRPr="00283423">
        <w:rPr>
          <w:rFonts w:ascii="Times New Roman" w:hAnsi="Times New Roman"/>
          <w:sz w:val="28"/>
          <w:szCs w:val="28"/>
        </w:rPr>
        <w:t>) их владельцами.</w:t>
      </w:r>
    </w:p>
    <w:p w14:paraId="6F188EA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Выпас сельскохозяйственных животных (КРС, овцы, козы, лошади) осуществляется на специально отведенных органами местного самоуправления муниципальных образований поселений местах, под наблюдением владельцев сельскохозяйственных животных, либо лиц, ими уполномоченных (общественных пастухов), а также, на хорошо огороженной территории владельцев земельного участка.</w:t>
      </w:r>
    </w:p>
    <w:p w14:paraId="1C24955A"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Пастухов, оплату их труда и правила организованной пастьбы определяет общее собрание </w:t>
      </w:r>
      <w:proofErr w:type="spellStart"/>
      <w:r w:rsidRPr="00283423">
        <w:rPr>
          <w:rFonts w:ascii="Times New Roman" w:hAnsi="Times New Roman"/>
          <w:sz w:val="28"/>
          <w:szCs w:val="28"/>
        </w:rPr>
        <w:t>скотовладельцев</w:t>
      </w:r>
      <w:proofErr w:type="spellEnd"/>
      <w:r w:rsidRPr="00283423">
        <w:rPr>
          <w:rFonts w:ascii="Times New Roman" w:hAnsi="Times New Roman"/>
          <w:sz w:val="28"/>
          <w:szCs w:val="28"/>
        </w:rPr>
        <w:t>.</w:t>
      </w:r>
    </w:p>
    <w:p w14:paraId="42824FA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Запрещается выпас животных (всех возрастов), не подвергнутых плановым весенне-осенним диагностическим обследованиям и вакцинациями. Формирование гуртов проводить только из обследованного иммунизированного, клинически здорового поголовья с разрешения ветеринарного специалиста, обслуживающего соответствующую территорию.</w:t>
      </w:r>
    </w:p>
    <w:p w14:paraId="1C37593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Владельцы животных и пастухи обязаны осуществлять постоянный надзор за животными в процессе их выпаса на пастбищах, не допуская их перемещения на участки, не предназначенные для этих целей. Запрещается оставлять животных без надзора, осуществлять выпас на улицах и других, не предназначенных для этих целей местах, допускать потраву цветников и посевов культур. Не допускается передвижение животных без сопровождения владельца или пастуха. Выпас скота и птицы на территориях улиц в полосе отвода автомобильных дорог, скверов, в рекреационных зонах муниципального образования запрещается.</w:t>
      </w:r>
    </w:p>
    <w:p w14:paraId="12677E9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6.8.3. Места и маршрут прогона скота на пастбища должны быть согласованы с органами местного самоуправления поселения и при необходимости с соответствующими органами управления дорожного хозяйства.</w:t>
      </w:r>
    </w:p>
    <w:p w14:paraId="2770ED6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Запрещается прогонять животных по пешеходным дорожкам.</w:t>
      </w:r>
    </w:p>
    <w:p w14:paraId="3250743E" w14:textId="77777777" w:rsidR="003E555B" w:rsidRPr="00283423" w:rsidRDefault="003E555B">
      <w:pPr>
        <w:spacing w:after="0" w:line="240" w:lineRule="auto"/>
        <w:ind w:firstLine="709"/>
        <w:jc w:val="both"/>
        <w:rPr>
          <w:rFonts w:ascii="Times New Roman" w:hAnsi="Times New Roman"/>
          <w:sz w:val="28"/>
          <w:szCs w:val="28"/>
        </w:rPr>
      </w:pPr>
    </w:p>
    <w:p w14:paraId="5388309C"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6.9. Содержание домашних животных, порядок их выгула</w:t>
      </w:r>
    </w:p>
    <w:p w14:paraId="2ABDB274" w14:textId="77777777" w:rsidR="003E555B" w:rsidRPr="00283423" w:rsidRDefault="003E555B">
      <w:pPr>
        <w:spacing w:after="0" w:line="240" w:lineRule="auto"/>
        <w:ind w:firstLine="709"/>
        <w:jc w:val="center"/>
        <w:rPr>
          <w:rFonts w:ascii="Times New Roman" w:hAnsi="Times New Roman"/>
          <w:sz w:val="28"/>
          <w:szCs w:val="28"/>
        </w:rPr>
      </w:pPr>
    </w:p>
    <w:p w14:paraId="4A73E78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6.9.1. При выгуливании домашних животных должны соблюдаться следующие требования:</w:t>
      </w:r>
    </w:p>
    <w:p w14:paraId="5B86FD23"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выгул собак разрешается только в наморднике, на поводке, длина которого позволяет контролировать их поведение;</w:t>
      </w:r>
    </w:p>
    <w:p w14:paraId="64AA1DA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выгуливать собак без поводка и намордника разрешается на специальных площадках для выгула, а также в иных местах, определенных для этих целей органами местного самоуправления поселения;</w:t>
      </w:r>
    </w:p>
    <w:p w14:paraId="6D4065C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запрещается выгуливать собак на детских и спортивных площадках, на территориях больниц, образовательных учреждений и иных территорий общего пользования.</w:t>
      </w:r>
    </w:p>
    <w:p w14:paraId="5A8CB85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lastRenderedPageBreak/>
        <w:t>6.9.2. Лица, осуществляющие выгул, обязаны не допускать повреждение или уничтожение зеленых насаждений домашними животными.</w:t>
      </w:r>
    </w:p>
    <w:p w14:paraId="6389AF6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6.9.3. В случаях загрязнения выгуливаемыми животными мест общественного пользования лицо, осуществляющее выгул, обязано обеспечить устранение загрязнения.</w:t>
      </w:r>
    </w:p>
    <w:p w14:paraId="341B3100" w14:textId="77777777" w:rsidR="003E555B" w:rsidRPr="00283423" w:rsidRDefault="003E555B">
      <w:pPr>
        <w:spacing w:after="0" w:line="240" w:lineRule="auto"/>
        <w:ind w:firstLine="709"/>
        <w:jc w:val="both"/>
        <w:rPr>
          <w:rFonts w:ascii="Times New Roman" w:hAnsi="Times New Roman"/>
          <w:sz w:val="28"/>
          <w:szCs w:val="28"/>
        </w:rPr>
      </w:pPr>
    </w:p>
    <w:p w14:paraId="1233AF62"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6.10. Организация защиты от неблагоприятного воздействия безнадзорных животных</w:t>
      </w:r>
    </w:p>
    <w:p w14:paraId="63DC0908" w14:textId="77777777" w:rsidR="003E555B" w:rsidRPr="00283423" w:rsidRDefault="003E555B">
      <w:pPr>
        <w:spacing w:after="0" w:line="240" w:lineRule="auto"/>
        <w:ind w:firstLine="709"/>
        <w:jc w:val="center"/>
        <w:rPr>
          <w:rFonts w:ascii="Times New Roman" w:hAnsi="Times New Roman"/>
          <w:sz w:val="28"/>
          <w:szCs w:val="28"/>
        </w:rPr>
      </w:pPr>
    </w:p>
    <w:p w14:paraId="0B536E3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6.10.1. Организация защиты от неблагоприятного воздействия безнадзорных животных на территории поселения в соответствии с Федеральным законом </w:t>
      </w:r>
      <w:hyperlink r:id="rId16" w:history="1">
        <w:r w:rsidRPr="00283423">
          <w:rPr>
            <w:rFonts w:ascii="Times New Roman" w:hAnsi="Times New Roman"/>
            <w:sz w:val="28"/>
            <w:szCs w:val="28"/>
          </w:rPr>
          <w:t>от 30.03.2015 № 64-ФЗ</w:t>
        </w:r>
      </w:hyperlink>
      <w:r w:rsidRPr="00283423">
        <w:rPr>
          <w:rFonts w:ascii="Times New Roman" w:hAnsi="Times New Roman"/>
          <w:sz w:val="28"/>
          <w:szCs w:val="28"/>
        </w:rPr>
        <w:t xml:space="preserve">и Законом Алтайского края от 09.11.2015 № 107-ЗС «О наделении органов местного самоуправления Алтайского края государственными полномочиями по обращению с животными без владельцев» осуществляет уполномоченный муниципальный орган </w:t>
      </w:r>
      <w:r w:rsidR="00443415">
        <w:rPr>
          <w:rFonts w:ascii="Times New Roman" w:hAnsi="Times New Roman"/>
          <w:sz w:val="28"/>
          <w:szCs w:val="28"/>
        </w:rPr>
        <w:t>Каменского</w:t>
      </w:r>
      <w:r w:rsidRPr="00283423">
        <w:rPr>
          <w:rFonts w:ascii="Times New Roman" w:hAnsi="Times New Roman"/>
          <w:sz w:val="28"/>
          <w:szCs w:val="28"/>
        </w:rPr>
        <w:t xml:space="preserve"> района Алтайского края.</w:t>
      </w:r>
    </w:p>
    <w:p w14:paraId="1AB82CE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6.10.2. Организация защиты от неблагоприятного воздействия безнадзорных животных должна обеспечиваться гуманными методами и может включать в себя следующие виды мероприятий: отлов, стерилизация (кастрация), вакцинация, а также создание приютов для бездомных животных.</w:t>
      </w:r>
    </w:p>
    <w:p w14:paraId="269FED4B" w14:textId="77777777" w:rsidR="003E555B" w:rsidRPr="00283423" w:rsidRDefault="003E555B">
      <w:pPr>
        <w:spacing w:after="0" w:line="240" w:lineRule="auto"/>
        <w:ind w:firstLine="709"/>
        <w:jc w:val="both"/>
        <w:rPr>
          <w:rFonts w:ascii="Times New Roman" w:hAnsi="Times New Roman"/>
          <w:sz w:val="28"/>
          <w:szCs w:val="28"/>
        </w:rPr>
      </w:pPr>
    </w:p>
    <w:p w14:paraId="605F1961"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7. Ответственность в сфере благоустройства, чистоты и порядка</w:t>
      </w:r>
    </w:p>
    <w:p w14:paraId="3B5D94DA" w14:textId="77777777" w:rsidR="003E555B" w:rsidRPr="00283423" w:rsidRDefault="003E555B">
      <w:pPr>
        <w:spacing w:after="0" w:line="240" w:lineRule="auto"/>
        <w:ind w:firstLine="709"/>
        <w:jc w:val="center"/>
        <w:rPr>
          <w:rFonts w:ascii="Times New Roman" w:hAnsi="Times New Roman"/>
          <w:sz w:val="28"/>
          <w:szCs w:val="28"/>
        </w:rPr>
      </w:pPr>
    </w:p>
    <w:p w14:paraId="10243748"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7.1 Обязанности по организации и/или производству работ по уборке и содержанию территорий и иных объектов возлагаются:</w:t>
      </w:r>
    </w:p>
    <w:p w14:paraId="58696E97" w14:textId="77777777" w:rsidR="003E555B" w:rsidRPr="00283423" w:rsidRDefault="003E555B">
      <w:pPr>
        <w:spacing w:after="0" w:line="240" w:lineRule="auto"/>
        <w:ind w:firstLine="709"/>
        <w:jc w:val="center"/>
        <w:rPr>
          <w:rFonts w:ascii="Times New Roman" w:hAnsi="Times New Roman"/>
          <w:sz w:val="28"/>
          <w:szCs w:val="28"/>
        </w:rPr>
      </w:pPr>
    </w:p>
    <w:p w14:paraId="5FC481DA"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по уборке и содержанию мест производства земляных, строительных, дорожно-ремонтных работ, работ по ремонту инженерных сетей и коммуникаций, фасадов и иных элементов строений, зданий и сооружений, установке средств размещения информации, рекламных конструкций, а также прилегающей территории на расстоянии 5 метров прилегающей территории, если расстояние прилегающей территории не установлено в большем размере, – на заказчиков и производителей работ;</w:t>
      </w:r>
    </w:p>
    <w:p w14:paraId="10B670B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по содержанию объектов капитального строительства и объектов инфраструктуры – на собственников, владельцев, пользователей указанных объектов, а по бесхозяйным объектам – на собственников, владельцев, пользователей земельных участков, на которых они расположены;</w:t>
      </w:r>
    </w:p>
    <w:p w14:paraId="420F2B9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по уборке и содержанию мест временной уличной торговли, территорий, прилегающих к объектам торговли (торговые павильоны, торговые комплексы, палатки, киоски, и т.п.) на расстоянии 5 метров прилегающей территории, если расстояние прилегающей территории не установлено в большем размере, – на собственников, владельцев или пользователей объектов торговли;</w:t>
      </w:r>
    </w:p>
    <w:p w14:paraId="5B083D82"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4) по уборке и содержанию не используемых и не осваиваемых территорий, территорий после сноса строений – на собственников, владельцев, пользователей данной территории, организации, выполняющие работы по сносу строений;</w:t>
      </w:r>
    </w:p>
    <w:p w14:paraId="662C958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lastRenderedPageBreak/>
        <w:t>5) по уборке и содержанию территории автозаправочных станций, станций технического обслуживания, мест мойки автотранспорта, автозаправочных комплексов, рынков, торговых и развлекательных центров и прилегающих к ним территорий на расстоянии 5 метров, если расстояние прилегающей территории не установлено в большем размере, туалетных кабин, расположенных на этих объектах, а также въездов и выездов к этим объектам – на собственников, владельцев или пользователей указанных объектов;</w:t>
      </w:r>
    </w:p>
    <w:p w14:paraId="5770DB5E"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6) по уборке и содержанию водных объектов в зонах отдыха и прилегающих к ним территорий – на собственников (владельцев) указанных зон или на организации, за которыми зоны отдыха закреплены на праве оперативного управления или хозяйственного ведения;</w:t>
      </w:r>
    </w:p>
    <w:p w14:paraId="1F9C8D00"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7) по содержанию зеленых насаждений, расположенных в пределах полосы отвода автомобильных дорог, линий электропередачи, линий связи, газопроводов и иных трубопроводов – на собственников, владельцев автомобильных дорог, линий электропередачи, линий связи, газопроводов и иных трубопроводов;</w:t>
      </w:r>
    </w:p>
    <w:p w14:paraId="53DA096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8) по благоустройству и содержанию водных источников, уборке прилегающей территории на расстоянии 30 метров, если расстояние прилегающей территории не установлено в большем размере, – на собственников, владельцев, пользователей земельных участков, на которых они расположены.</w:t>
      </w:r>
    </w:p>
    <w:p w14:paraId="6EA76412" w14:textId="77777777" w:rsidR="003E555B" w:rsidRPr="00283423" w:rsidRDefault="003E555B">
      <w:pPr>
        <w:spacing w:after="0" w:line="240" w:lineRule="auto"/>
        <w:ind w:firstLine="709"/>
        <w:jc w:val="both"/>
        <w:rPr>
          <w:rFonts w:ascii="Times New Roman" w:hAnsi="Times New Roman"/>
          <w:sz w:val="28"/>
          <w:szCs w:val="28"/>
        </w:rPr>
      </w:pPr>
    </w:p>
    <w:p w14:paraId="26B6F476"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7.2. Предусмотренные настоящими Правилами обязанности, в случае возложения их в соответствии с подпунктом 6.1.1 пункта 6.1 настоящего раздела Правил на собственников, владельцев, пользователей территорий и иных объектов (далее – объекты), а также в случаях, не предусмотренных подпунктом 6.1.1 пункта 1 настоящего раздела Правил, возлагаются:</w:t>
      </w:r>
    </w:p>
    <w:p w14:paraId="53CD1853" w14:textId="77777777" w:rsidR="003E555B" w:rsidRPr="00283423" w:rsidRDefault="003E555B">
      <w:pPr>
        <w:spacing w:after="0" w:line="240" w:lineRule="auto"/>
        <w:ind w:firstLine="709"/>
        <w:jc w:val="center"/>
        <w:rPr>
          <w:rFonts w:ascii="Times New Roman" w:hAnsi="Times New Roman"/>
          <w:sz w:val="28"/>
          <w:szCs w:val="28"/>
        </w:rPr>
      </w:pPr>
    </w:p>
    <w:p w14:paraId="7E2B109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по объектам, находящимся в государственной или муниципальной собственности, переданным во владение и (или) пользование третьим лицам, – на владельцев и (или) пользователей этих объектов: граждан и юридических лиц;</w:t>
      </w:r>
    </w:p>
    <w:p w14:paraId="5528C5BA"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по объектам, находящимся в государственной или муниципальной собственности, не переданным во владение и/или пользование третьим лицам, – на органы государственной власти, органы местного самоуправления, эксплуатационные организации;</w:t>
      </w:r>
    </w:p>
    <w:p w14:paraId="18364C0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по объектам, находящимся в частной собственности, – на собственников объектов – граждан и юридических лиц.</w:t>
      </w:r>
    </w:p>
    <w:p w14:paraId="7610ACF8" w14:textId="77777777" w:rsidR="003E555B" w:rsidRPr="00283423" w:rsidRDefault="003E555B">
      <w:pPr>
        <w:spacing w:after="0" w:line="240" w:lineRule="auto"/>
        <w:ind w:firstLine="709"/>
        <w:jc w:val="both"/>
        <w:rPr>
          <w:rFonts w:ascii="Times New Roman" w:hAnsi="Times New Roman"/>
          <w:sz w:val="28"/>
          <w:szCs w:val="28"/>
        </w:rPr>
      </w:pPr>
    </w:p>
    <w:p w14:paraId="78C897E8"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7.3. Участие собственников (правообладателей) зданий (помещений в них) и сооружений в благоустройстве прилегающих территорий</w:t>
      </w:r>
    </w:p>
    <w:p w14:paraId="42789C30" w14:textId="77777777" w:rsidR="003E555B" w:rsidRPr="00283423" w:rsidRDefault="003E555B">
      <w:pPr>
        <w:spacing w:after="0" w:line="240" w:lineRule="auto"/>
        <w:ind w:firstLine="709"/>
        <w:jc w:val="center"/>
        <w:rPr>
          <w:rFonts w:ascii="Times New Roman" w:hAnsi="Times New Roman"/>
          <w:sz w:val="28"/>
          <w:szCs w:val="28"/>
        </w:rPr>
      </w:pPr>
    </w:p>
    <w:p w14:paraId="280CAF7C"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7.3.1. Собственники (правообладатели) зданий (помещений в них) и сооружений участвуют в благоустройстве прилегающих территорий в порядке, установленном настоящими Правилами и иными нормативными правовыми актами, регулирующими вопросы благоустройства, содержания территорий.</w:t>
      </w:r>
    </w:p>
    <w:p w14:paraId="09B4FDEB"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lastRenderedPageBreak/>
        <w:t>7.3.2. Ответственными за благоустройство прилегающих территорий к зданиям (помещениям в них) и сооружениям являются собственники, в случае, если они не передали указанные объекты во владение и (или) пользование.</w:t>
      </w:r>
    </w:p>
    <w:p w14:paraId="7F7DD9F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7.3.3. На придомовых (прилегающих) территориях многоквартирных домов, входящих в состав общего имущества собственников помещений в многоквартирном доме, ответственными за благоустройство прилегающей территории в пределах земельного участка в отношении которого проведен кадастровый учет, являются:</w:t>
      </w:r>
    </w:p>
    <w:p w14:paraId="1A20B2E7"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1) организации, осуществляющие управление многоквартирными домами;</w:t>
      </w:r>
    </w:p>
    <w:p w14:paraId="737C0249"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2) товарищества собственников жилья или кооперативы (жилищные или иные специализированные потребительские кооперативы), осуществляющие управление многоквартирными домами;</w:t>
      </w:r>
    </w:p>
    <w:p w14:paraId="77709776"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3) собственники помещений, если они избрали непосредственную форму управления многоквартирным домом и если иное не установлено договором.</w:t>
      </w:r>
    </w:p>
    <w:p w14:paraId="356F8E44"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7.3.4. В случае пересечения закрепленной территории с дорогой общего пользования, размер закрепленной территории определяется до проезжей части дороги. При пересечении прилегающих территорий двух и более объектов, размеры которых фактически составляют менее размера, установленного настоящими Правилами или муниципальным правовым актом, их размеры определяются половиной расстояния между объектами.</w:t>
      </w:r>
    </w:p>
    <w:p w14:paraId="13B19F0C" w14:textId="77777777" w:rsidR="003E555B" w:rsidRPr="00283423" w:rsidRDefault="003E555B">
      <w:pPr>
        <w:spacing w:after="0" w:line="240" w:lineRule="auto"/>
        <w:ind w:firstLine="709"/>
        <w:jc w:val="both"/>
        <w:rPr>
          <w:rFonts w:ascii="Times New Roman" w:hAnsi="Times New Roman"/>
          <w:sz w:val="28"/>
          <w:szCs w:val="28"/>
        </w:rPr>
      </w:pPr>
    </w:p>
    <w:p w14:paraId="202F48C2"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8. Размещение строений на земельном участке</w:t>
      </w:r>
    </w:p>
    <w:p w14:paraId="5106F332" w14:textId="77777777" w:rsidR="003E555B" w:rsidRPr="00283423" w:rsidRDefault="003E555B">
      <w:pPr>
        <w:spacing w:after="0" w:line="240" w:lineRule="auto"/>
        <w:ind w:firstLine="709"/>
        <w:jc w:val="center"/>
        <w:rPr>
          <w:rFonts w:ascii="Times New Roman" w:hAnsi="Times New Roman"/>
          <w:sz w:val="28"/>
          <w:szCs w:val="28"/>
        </w:rPr>
      </w:pPr>
    </w:p>
    <w:p w14:paraId="12ACB243"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8.1. Индивидуальный застройщик на земельном участке, принадлежащем ему на праве собственности, бессрочного (постоянного) пользования или аренды, имеет право на строительство жилого дома, разного рода хозяйственных и вспомогательных построек согласно действующих архитектурно-планировочных, строительных, экологических, санитарно-гигиенических, противопожарных и иных специальных требованиях (норм, правил, нормативов).</w:t>
      </w:r>
    </w:p>
    <w:p w14:paraId="063F79CD"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8.2. Расстояния от окон жилых помещений (комнат), кухонь и веранд жилых домов до стен жилых домов и хозяйственных построек (сарая, гаража, бани), расположенных на соседних земельных участках, должны быть не менее 6 метров. Расстояние от границ участка должно быть не менее  3 метров до стены жилого дома; не менее 1 метра - до хозяйственных построек. При отсутствии централизованной канализации расстояние от туалета до стен ближайшего дома необходимо принимать не менее 12 метров, до источника водоснабжения (колодца) - не менее 25 метров.</w:t>
      </w:r>
    </w:p>
    <w:p w14:paraId="4C306F8F"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Канализационный выгреб разрешается размещать только в границах отведенного земельного участка.</w:t>
      </w:r>
    </w:p>
    <w:p w14:paraId="7934A2BA"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Санитарные надворные постройки (туалеты) размещаются в глубине участка.</w:t>
      </w:r>
    </w:p>
    <w:p w14:paraId="7353BB58"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8.3. В сельских населенных пунктах в зонах застройки одноквартирными жилыми домами (индивидуальными или блокированными) размещаемые группы хозяйственных построек должны содержать не более 30 блоков каждая. Хозяйственные постройки для скота и птицы следует предусматривать на расстоянии от окон жилых помещений дома: одиночные или двойные - не менее 10 </w:t>
      </w:r>
      <w:r w:rsidRPr="00283423">
        <w:rPr>
          <w:rFonts w:ascii="Times New Roman" w:hAnsi="Times New Roman"/>
          <w:sz w:val="28"/>
          <w:szCs w:val="28"/>
        </w:rPr>
        <w:lastRenderedPageBreak/>
        <w:t>метров, до восьми блоков - не менее 25 метров, от восьми до 30 блоков – не менее 50 метров.</w:t>
      </w:r>
    </w:p>
    <w:p w14:paraId="6E470FE2" w14:textId="03094B2C"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8.4. Восстановление разрушившегося строения, либо строительство нового здания взамен разрушившегося, а </w:t>
      </w:r>
      <w:proofErr w:type="gramStart"/>
      <w:r w:rsidRPr="00283423">
        <w:rPr>
          <w:rFonts w:ascii="Times New Roman" w:hAnsi="Times New Roman"/>
          <w:sz w:val="28"/>
          <w:szCs w:val="28"/>
        </w:rPr>
        <w:t>так</w:t>
      </w:r>
      <w:r w:rsidR="009A286C">
        <w:rPr>
          <w:rFonts w:ascii="Times New Roman" w:hAnsi="Times New Roman"/>
          <w:sz w:val="28"/>
          <w:szCs w:val="28"/>
        </w:rPr>
        <w:t xml:space="preserve"> </w:t>
      </w:r>
      <w:r w:rsidRPr="00283423">
        <w:rPr>
          <w:rFonts w:ascii="Times New Roman" w:hAnsi="Times New Roman"/>
          <w:sz w:val="28"/>
          <w:szCs w:val="28"/>
        </w:rPr>
        <w:t>же</w:t>
      </w:r>
      <w:proofErr w:type="gramEnd"/>
      <w:r w:rsidRPr="00283423">
        <w:rPr>
          <w:rFonts w:ascii="Times New Roman" w:hAnsi="Times New Roman"/>
          <w:sz w:val="28"/>
          <w:szCs w:val="28"/>
        </w:rPr>
        <w:t xml:space="preserve"> перенос строений в пределах земельного участка осуществляется в соответствии со схемой планировочной организации земельного участка, разработанной органами архитектуры </w:t>
      </w:r>
      <w:r w:rsidR="00960D38">
        <w:rPr>
          <w:rFonts w:ascii="Times New Roman" w:hAnsi="Times New Roman"/>
          <w:sz w:val="28"/>
          <w:szCs w:val="28"/>
        </w:rPr>
        <w:t>Каменского</w:t>
      </w:r>
      <w:r w:rsidRPr="00283423">
        <w:rPr>
          <w:rFonts w:ascii="Times New Roman" w:hAnsi="Times New Roman"/>
          <w:sz w:val="28"/>
          <w:szCs w:val="28"/>
        </w:rPr>
        <w:t xml:space="preserve"> района и согласованной с Администрацией сельсовета. </w:t>
      </w:r>
    </w:p>
    <w:p w14:paraId="3739471D" w14:textId="77777777" w:rsidR="003E555B" w:rsidRPr="00283423" w:rsidRDefault="003E555B">
      <w:pPr>
        <w:spacing w:after="0" w:line="240" w:lineRule="auto"/>
        <w:ind w:firstLine="709"/>
        <w:jc w:val="both"/>
        <w:rPr>
          <w:rFonts w:ascii="Times New Roman" w:hAnsi="Times New Roman"/>
          <w:sz w:val="28"/>
          <w:szCs w:val="28"/>
        </w:rPr>
      </w:pPr>
    </w:p>
    <w:p w14:paraId="2B6A00AC" w14:textId="77777777" w:rsidR="003E555B" w:rsidRPr="00283423" w:rsidRDefault="003936A7">
      <w:pPr>
        <w:spacing w:after="0" w:line="240" w:lineRule="auto"/>
        <w:ind w:firstLine="709"/>
        <w:jc w:val="center"/>
        <w:rPr>
          <w:rFonts w:ascii="Times New Roman" w:hAnsi="Times New Roman"/>
          <w:sz w:val="28"/>
          <w:szCs w:val="28"/>
        </w:rPr>
      </w:pPr>
      <w:r w:rsidRPr="00283423">
        <w:rPr>
          <w:rFonts w:ascii="Times New Roman" w:hAnsi="Times New Roman"/>
          <w:sz w:val="28"/>
          <w:szCs w:val="28"/>
        </w:rPr>
        <w:t>9. Особенности размещения нестационарных торговых объектов</w:t>
      </w:r>
    </w:p>
    <w:p w14:paraId="1CA897DC" w14:textId="77777777" w:rsidR="003E555B" w:rsidRPr="00283423" w:rsidRDefault="003E555B">
      <w:pPr>
        <w:spacing w:after="0" w:line="240" w:lineRule="auto"/>
        <w:ind w:firstLine="709"/>
        <w:jc w:val="center"/>
        <w:rPr>
          <w:rFonts w:ascii="Times New Roman" w:hAnsi="Times New Roman"/>
          <w:sz w:val="28"/>
          <w:szCs w:val="28"/>
        </w:rPr>
      </w:pPr>
    </w:p>
    <w:p w14:paraId="0AD69071"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9.1. Размещение нестационарных торговых объектов на земельных участках, в зданиях, строениях, сооружениях, находящихся в государственной собственности или муниципальной собственности, осуществляется в соответствии со схемой размещения нестационарных торговых объектов с учетом необходимости обеспечения устойчивого развития территорий и достижения нормативов минимальной обеспеченности населения площадью торговых объектов.</w:t>
      </w:r>
    </w:p>
    <w:p w14:paraId="646FF765" w14:textId="77777777" w:rsidR="003E555B" w:rsidRPr="00283423" w:rsidRDefault="003936A7">
      <w:pPr>
        <w:spacing w:after="0" w:line="240" w:lineRule="auto"/>
        <w:ind w:firstLine="709"/>
        <w:jc w:val="both"/>
        <w:rPr>
          <w:rFonts w:ascii="Times New Roman" w:hAnsi="Times New Roman"/>
          <w:sz w:val="28"/>
          <w:szCs w:val="28"/>
        </w:rPr>
      </w:pPr>
      <w:r w:rsidRPr="00283423">
        <w:rPr>
          <w:rFonts w:ascii="Times New Roman" w:hAnsi="Times New Roman"/>
          <w:sz w:val="28"/>
          <w:szCs w:val="28"/>
        </w:rPr>
        <w:t xml:space="preserve">9.2. Схема размещения нестационарных торговых объектов разрабатывается и утверждается постановлением Администрации </w:t>
      </w:r>
      <w:r w:rsidR="008F14EF">
        <w:rPr>
          <w:rFonts w:ascii="Times New Roman" w:hAnsi="Times New Roman"/>
          <w:sz w:val="28"/>
          <w:szCs w:val="28"/>
        </w:rPr>
        <w:t>Каменского</w:t>
      </w:r>
      <w:r w:rsidRPr="00283423">
        <w:rPr>
          <w:rFonts w:ascii="Times New Roman" w:hAnsi="Times New Roman"/>
          <w:sz w:val="28"/>
          <w:szCs w:val="28"/>
        </w:rPr>
        <w:t xml:space="preserve"> района Алтайского края, в порядке, установленном уполномоченным органом исполнительной власти субъекта Российской Федерации.</w:t>
      </w:r>
    </w:p>
    <w:sectPr w:rsidR="003E555B" w:rsidRPr="00283423" w:rsidSect="00B166D0">
      <w:pgSz w:w="11906" w:h="16838"/>
      <w:pgMar w:top="1134" w:right="567" w:bottom="1134" w:left="1276"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Cambria">
    <w:altName w:val="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3E555B"/>
    <w:rsid w:val="00016C1D"/>
    <w:rsid w:val="00024362"/>
    <w:rsid w:val="001138B8"/>
    <w:rsid w:val="001149D7"/>
    <w:rsid w:val="0018243B"/>
    <w:rsid w:val="00270DBF"/>
    <w:rsid w:val="00283423"/>
    <w:rsid w:val="0030640B"/>
    <w:rsid w:val="00382993"/>
    <w:rsid w:val="003936A7"/>
    <w:rsid w:val="003A39C6"/>
    <w:rsid w:val="003B55A4"/>
    <w:rsid w:val="003C2746"/>
    <w:rsid w:val="003E555B"/>
    <w:rsid w:val="00443415"/>
    <w:rsid w:val="00486C4A"/>
    <w:rsid w:val="004D4971"/>
    <w:rsid w:val="005D5BE4"/>
    <w:rsid w:val="0062019A"/>
    <w:rsid w:val="006C6E1E"/>
    <w:rsid w:val="006E4E4D"/>
    <w:rsid w:val="006F4D48"/>
    <w:rsid w:val="007B6897"/>
    <w:rsid w:val="007C3D9B"/>
    <w:rsid w:val="008D5BA2"/>
    <w:rsid w:val="008F14EF"/>
    <w:rsid w:val="008F704F"/>
    <w:rsid w:val="00960D38"/>
    <w:rsid w:val="009A286C"/>
    <w:rsid w:val="009F3629"/>
    <w:rsid w:val="00A2773B"/>
    <w:rsid w:val="00B166D0"/>
    <w:rsid w:val="00B332B3"/>
    <w:rsid w:val="00BC2006"/>
    <w:rsid w:val="00BD46ED"/>
    <w:rsid w:val="00C47834"/>
    <w:rsid w:val="00CA60AF"/>
    <w:rsid w:val="00D033A2"/>
    <w:rsid w:val="00DD30A6"/>
    <w:rsid w:val="00DF0F7B"/>
    <w:rsid w:val="00E30E30"/>
    <w:rsid w:val="00EB78E1"/>
    <w:rsid w:val="00EE6AAF"/>
    <w:rsid w:val="00F22A44"/>
    <w:rsid w:val="00FA42B0"/>
    <w:rsid w:val="00FB2A76"/>
    <w:rsid w:val="00FB3078"/>
    <w:rsid w:val="00FF24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44EFA"/>
  <w15:docId w15:val="{57FC306F-16A4-44C8-AE28-FACEA9760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rsid w:val="004D4971"/>
  </w:style>
  <w:style w:type="paragraph" w:styleId="10">
    <w:name w:val="heading 1"/>
    <w:next w:val="a"/>
    <w:link w:val="11"/>
    <w:uiPriority w:val="9"/>
    <w:qFormat/>
    <w:rsid w:val="004D4971"/>
    <w:pPr>
      <w:spacing w:before="120" w:after="120"/>
      <w:jc w:val="both"/>
      <w:outlineLvl w:val="0"/>
    </w:pPr>
    <w:rPr>
      <w:rFonts w:ascii="XO Thames" w:hAnsi="XO Thames"/>
      <w:b/>
      <w:sz w:val="32"/>
    </w:rPr>
  </w:style>
  <w:style w:type="paragraph" w:styleId="2">
    <w:name w:val="heading 2"/>
    <w:next w:val="a"/>
    <w:link w:val="20"/>
    <w:uiPriority w:val="9"/>
    <w:qFormat/>
    <w:rsid w:val="004D4971"/>
    <w:pPr>
      <w:spacing w:before="120" w:after="120"/>
      <w:jc w:val="both"/>
      <w:outlineLvl w:val="1"/>
    </w:pPr>
    <w:rPr>
      <w:rFonts w:ascii="XO Thames" w:hAnsi="XO Thames"/>
      <w:b/>
      <w:sz w:val="28"/>
    </w:rPr>
  </w:style>
  <w:style w:type="paragraph" w:styleId="3">
    <w:name w:val="heading 3"/>
    <w:next w:val="a"/>
    <w:link w:val="30"/>
    <w:uiPriority w:val="9"/>
    <w:qFormat/>
    <w:rsid w:val="004D4971"/>
    <w:pPr>
      <w:spacing w:before="120" w:after="120"/>
      <w:jc w:val="both"/>
      <w:outlineLvl w:val="2"/>
    </w:pPr>
    <w:rPr>
      <w:rFonts w:ascii="XO Thames" w:hAnsi="XO Thames"/>
      <w:b/>
      <w:sz w:val="26"/>
    </w:rPr>
  </w:style>
  <w:style w:type="paragraph" w:styleId="4">
    <w:name w:val="heading 4"/>
    <w:next w:val="a"/>
    <w:link w:val="40"/>
    <w:uiPriority w:val="9"/>
    <w:qFormat/>
    <w:rsid w:val="004D4971"/>
    <w:pPr>
      <w:spacing w:before="120" w:after="120"/>
      <w:jc w:val="both"/>
      <w:outlineLvl w:val="3"/>
    </w:pPr>
    <w:rPr>
      <w:rFonts w:ascii="XO Thames" w:hAnsi="XO Thames"/>
      <w:b/>
      <w:sz w:val="24"/>
    </w:rPr>
  </w:style>
  <w:style w:type="paragraph" w:styleId="5">
    <w:name w:val="heading 5"/>
    <w:next w:val="a"/>
    <w:link w:val="50"/>
    <w:uiPriority w:val="9"/>
    <w:qFormat/>
    <w:rsid w:val="004D4971"/>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4D4971"/>
  </w:style>
  <w:style w:type="paragraph" w:styleId="21">
    <w:name w:val="toc 2"/>
    <w:next w:val="a"/>
    <w:link w:val="22"/>
    <w:uiPriority w:val="39"/>
    <w:rsid w:val="004D4971"/>
    <w:pPr>
      <w:ind w:left="200"/>
    </w:pPr>
    <w:rPr>
      <w:rFonts w:ascii="XO Thames" w:hAnsi="XO Thames"/>
      <w:sz w:val="28"/>
    </w:rPr>
  </w:style>
  <w:style w:type="character" w:customStyle="1" w:styleId="22">
    <w:name w:val="Оглавление 2 Знак"/>
    <w:link w:val="21"/>
    <w:rsid w:val="004D4971"/>
    <w:rPr>
      <w:rFonts w:ascii="XO Thames" w:hAnsi="XO Thames"/>
      <w:sz w:val="28"/>
    </w:rPr>
  </w:style>
  <w:style w:type="paragraph" w:styleId="41">
    <w:name w:val="toc 4"/>
    <w:next w:val="a"/>
    <w:link w:val="42"/>
    <w:uiPriority w:val="39"/>
    <w:rsid w:val="004D4971"/>
    <w:pPr>
      <w:ind w:left="600"/>
    </w:pPr>
    <w:rPr>
      <w:rFonts w:ascii="XO Thames" w:hAnsi="XO Thames"/>
      <w:sz w:val="28"/>
    </w:rPr>
  </w:style>
  <w:style w:type="character" w:customStyle="1" w:styleId="42">
    <w:name w:val="Оглавление 4 Знак"/>
    <w:link w:val="41"/>
    <w:rsid w:val="004D4971"/>
    <w:rPr>
      <w:rFonts w:ascii="XO Thames" w:hAnsi="XO Thames"/>
      <w:sz w:val="28"/>
    </w:rPr>
  </w:style>
  <w:style w:type="paragraph" w:styleId="6">
    <w:name w:val="toc 6"/>
    <w:next w:val="a"/>
    <w:link w:val="60"/>
    <w:uiPriority w:val="39"/>
    <w:rsid w:val="004D4971"/>
    <w:pPr>
      <w:ind w:left="1000"/>
    </w:pPr>
    <w:rPr>
      <w:rFonts w:ascii="XO Thames" w:hAnsi="XO Thames"/>
      <w:sz w:val="28"/>
    </w:rPr>
  </w:style>
  <w:style w:type="character" w:customStyle="1" w:styleId="60">
    <w:name w:val="Оглавление 6 Знак"/>
    <w:link w:val="6"/>
    <w:rsid w:val="004D4971"/>
    <w:rPr>
      <w:rFonts w:ascii="XO Thames" w:hAnsi="XO Thames"/>
      <w:sz w:val="28"/>
    </w:rPr>
  </w:style>
  <w:style w:type="paragraph" w:styleId="7">
    <w:name w:val="toc 7"/>
    <w:next w:val="a"/>
    <w:link w:val="70"/>
    <w:uiPriority w:val="39"/>
    <w:rsid w:val="004D4971"/>
    <w:pPr>
      <w:ind w:left="1200"/>
    </w:pPr>
    <w:rPr>
      <w:rFonts w:ascii="XO Thames" w:hAnsi="XO Thames"/>
      <w:sz w:val="28"/>
    </w:rPr>
  </w:style>
  <w:style w:type="character" w:customStyle="1" w:styleId="70">
    <w:name w:val="Оглавление 7 Знак"/>
    <w:link w:val="7"/>
    <w:rsid w:val="004D4971"/>
    <w:rPr>
      <w:rFonts w:ascii="XO Thames" w:hAnsi="XO Thames"/>
      <w:sz w:val="28"/>
    </w:rPr>
  </w:style>
  <w:style w:type="paragraph" w:customStyle="1" w:styleId="Endnote">
    <w:name w:val="Endnote"/>
    <w:link w:val="Endnote0"/>
    <w:rsid w:val="004D4971"/>
    <w:pPr>
      <w:ind w:firstLine="851"/>
      <w:jc w:val="both"/>
    </w:pPr>
    <w:rPr>
      <w:rFonts w:ascii="XO Thames" w:hAnsi="XO Thames"/>
    </w:rPr>
  </w:style>
  <w:style w:type="character" w:customStyle="1" w:styleId="Endnote0">
    <w:name w:val="Endnote"/>
    <w:link w:val="Endnote"/>
    <w:rsid w:val="004D4971"/>
    <w:rPr>
      <w:rFonts w:ascii="XO Thames" w:hAnsi="XO Thames"/>
      <w:sz w:val="22"/>
    </w:rPr>
  </w:style>
  <w:style w:type="character" w:customStyle="1" w:styleId="30">
    <w:name w:val="Заголовок 3 Знак"/>
    <w:link w:val="3"/>
    <w:rsid w:val="004D4971"/>
    <w:rPr>
      <w:rFonts w:ascii="XO Thames" w:hAnsi="XO Thames"/>
      <w:b/>
      <w:sz w:val="26"/>
    </w:rPr>
  </w:style>
  <w:style w:type="paragraph" w:styleId="31">
    <w:name w:val="toc 3"/>
    <w:next w:val="a"/>
    <w:link w:val="32"/>
    <w:uiPriority w:val="39"/>
    <w:rsid w:val="004D4971"/>
    <w:pPr>
      <w:ind w:left="400"/>
    </w:pPr>
    <w:rPr>
      <w:rFonts w:ascii="XO Thames" w:hAnsi="XO Thames"/>
      <w:sz w:val="28"/>
    </w:rPr>
  </w:style>
  <w:style w:type="character" w:customStyle="1" w:styleId="32">
    <w:name w:val="Оглавление 3 Знак"/>
    <w:link w:val="31"/>
    <w:rsid w:val="004D4971"/>
    <w:rPr>
      <w:rFonts w:ascii="XO Thames" w:hAnsi="XO Thames"/>
      <w:sz w:val="28"/>
    </w:rPr>
  </w:style>
  <w:style w:type="character" w:customStyle="1" w:styleId="50">
    <w:name w:val="Заголовок 5 Знак"/>
    <w:link w:val="5"/>
    <w:rsid w:val="004D4971"/>
    <w:rPr>
      <w:rFonts w:ascii="XO Thames" w:hAnsi="XO Thames"/>
      <w:b/>
      <w:sz w:val="22"/>
    </w:rPr>
  </w:style>
  <w:style w:type="character" w:customStyle="1" w:styleId="11">
    <w:name w:val="Заголовок 1 Знак"/>
    <w:link w:val="10"/>
    <w:rsid w:val="004D4971"/>
    <w:rPr>
      <w:rFonts w:ascii="XO Thames" w:hAnsi="XO Thames"/>
      <w:b/>
      <w:sz w:val="32"/>
    </w:rPr>
  </w:style>
  <w:style w:type="paragraph" w:customStyle="1" w:styleId="12">
    <w:name w:val="Гиперссылка1"/>
    <w:link w:val="a3"/>
    <w:rsid w:val="004D4971"/>
    <w:rPr>
      <w:color w:val="0000FF"/>
      <w:u w:val="single"/>
    </w:rPr>
  </w:style>
  <w:style w:type="character" w:styleId="a3">
    <w:name w:val="Hyperlink"/>
    <w:link w:val="12"/>
    <w:rsid w:val="004D4971"/>
    <w:rPr>
      <w:color w:val="0000FF"/>
      <w:u w:val="single"/>
    </w:rPr>
  </w:style>
  <w:style w:type="paragraph" w:customStyle="1" w:styleId="Footnote">
    <w:name w:val="Footnote"/>
    <w:link w:val="Footnote0"/>
    <w:rsid w:val="004D4971"/>
    <w:pPr>
      <w:ind w:firstLine="851"/>
      <w:jc w:val="both"/>
    </w:pPr>
    <w:rPr>
      <w:rFonts w:ascii="XO Thames" w:hAnsi="XO Thames"/>
    </w:rPr>
  </w:style>
  <w:style w:type="character" w:customStyle="1" w:styleId="Footnote0">
    <w:name w:val="Footnote"/>
    <w:link w:val="Footnote"/>
    <w:rsid w:val="004D4971"/>
    <w:rPr>
      <w:rFonts w:ascii="XO Thames" w:hAnsi="XO Thames"/>
      <w:sz w:val="22"/>
    </w:rPr>
  </w:style>
  <w:style w:type="paragraph" w:styleId="13">
    <w:name w:val="toc 1"/>
    <w:next w:val="a"/>
    <w:link w:val="14"/>
    <w:uiPriority w:val="39"/>
    <w:rsid w:val="004D4971"/>
    <w:rPr>
      <w:rFonts w:ascii="XO Thames" w:hAnsi="XO Thames"/>
      <w:b/>
      <w:sz w:val="28"/>
    </w:rPr>
  </w:style>
  <w:style w:type="character" w:customStyle="1" w:styleId="14">
    <w:name w:val="Оглавление 1 Знак"/>
    <w:link w:val="13"/>
    <w:rsid w:val="004D4971"/>
    <w:rPr>
      <w:rFonts w:ascii="XO Thames" w:hAnsi="XO Thames"/>
      <w:b/>
      <w:sz w:val="28"/>
    </w:rPr>
  </w:style>
  <w:style w:type="paragraph" w:customStyle="1" w:styleId="HeaderandFooter">
    <w:name w:val="Header and Footer"/>
    <w:link w:val="HeaderandFooter0"/>
    <w:rsid w:val="004D4971"/>
    <w:pPr>
      <w:spacing w:line="240" w:lineRule="auto"/>
      <w:jc w:val="both"/>
    </w:pPr>
    <w:rPr>
      <w:rFonts w:ascii="XO Thames" w:hAnsi="XO Thames"/>
      <w:sz w:val="28"/>
    </w:rPr>
  </w:style>
  <w:style w:type="character" w:customStyle="1" w:styleId="HeaderandFooter0">
    <w:name w:val="Header and Footer"/>
    <w:link w:val="HeaderandFooter"/>
    <w:rsid w:val="004D4971"/>
    <w:rPr>
      <w:rFonts w:ascii="XO Thames" w:hAnsi="XO Thames"/>
      <w:sz w:val="28"/>
    </w:rPr>
  </w:style>
  <w:style w:type="paragraph" w:customStyle="1" w:styleId="15">
    <w:name w:val="Основной шрифт абзаца1"/>
    <w:rsid w:val="004D4971"/>
  </w:style>
  <w:style w:type="paragraph" w:styleId="9">
    <w:name w:val="toc 9"/>
    <w:next w:val="a"/>
    <w:link w:val="90"/>
    <w:uiPriority w:val="39"/>
    <w:rsid w:val="004D4971"/>
    <w:pPr>
      <w:ind w:left="1600"/>
    </w:pPr>
    <w:rPr>
      <w:rFonts w:ascii="XO Thames" w:hAnsi="XO Thames"/>
      <w:sz w:val="28"/>
    </w:rPr>
  </w:style>
  <w:style w:type="character" w:customStyle="1" w:styleId="90">
    <w:name w:val="Оглавление 9 Знак"/>
    <w:link w:val="9"/>
    <w:rsid w:val="004D4971"/>
    <w:rPr>
      <w:rFonts w:ascii="XO Thames" w:hAnsi="XO Thames"/>
      <w:sz w:val="28"/>
    </w:rPr>
  </w:style>
  <w:style w:type="paragraph" w:styleId="8">
    <w:name w:val="toc 8"/>
    <w:next w:val="a"/>
    <w:link w:val="80"/>
    <w:uiPriority w:val="39"/>
    <w:rsid w:val="004D4971"/>
    <w:pPr>
      <w:ind w:left="1400"/>
    </w:pPr>
    <w:rPr>
      <w:rFonts w:ascii="XO Thames" w:hAnsi="XO Thames"/>
      <w:sz w:val="28"/>
    </w:rPr>
  </w:style>
  <w:style w:type="character" w:customStyle="1" w:styleId="80">
    <w:name w:val="Оглавление 8 Знак"/>
    <w:link w:val="8"/>
    <w:rsid w:val="004D4971"/>
    <w:rPr>
      <w:rFonts w:ascii="XO Thames" w:hAnsi="XO Thames"/>
      <w:sz w:val="28"/>
    </w:rPr>
  </w:style>
  <w:style w:type="paragraph" w:styleId="51">
    <w:name w:val="toc 5"/>
    <w:next w:val="a"/>
    <w:link w:val="52"/>
    <w:uiPriority w:val="39"/>
    <w:rsid w:val="004D4971"/>
    <w:pPr>
      <w:ind w:left="800"/>
    </w:pPr>
    <w:rPr>
      <w:rFonts w:ascii="XO Thames" w:hAnsi="XO Thames"/>
      <w:sz w:val="28"/>
    </w:rPr>
  </w:style>
  <w:style w:type="character" w:customStyle="1" w:styleId="52">
    <w:name w:val="Оглавление 5 Знак"/>
    <w:link w:val="51"/>
    <w:rsid w:val="004D4971"/>
    <w:rPr>
      <w:rFonts w:ascii="XO Thames" w:hAnsi="XO Thames"/>
      <w:sz w:val="28"/>
    </w:rPr>
  </w:style>
  <w:style w:type="paragraph" w:styleId="a4">
    <w:name w:val="Subtitle"/>
    <w:next w:val="a"/>
    <w:link w:val="a5"/>
    <w:uiPriority w:val="11"/>
    <w:qFormat/>
    <w:rsid w:val="004D4971"/>
    <w:pPr>
      <w:jc w:val="both"/>
    </w:pPr>
    <w:rPr>
      <w:rFonts w:ascii="XO Thames" w:hAnsi="XO Thames"/>
      <w:i/>
      <w:sz w:val="24"/>
    </w:rPr>
  </w:style>
  <w:style w:type="character" w:customStyle="1" w:styleId="a5">
    <w:name w:val="Подзаголовок Знак"/>
    <w:link w:val="a4"/>
    <w:rsid w:val="004D4971"/>
    <w:rPr>
      <w:rFonts w:ascii="XO Thames" w:hAnsi="XO Thames"/>
      <w:i/>
      <w:sz w:val="24"/>
    </w:rPr>
  </w:style>
  <w:style w:type="paragraph" w:styleId="a6">
    <w:name w:val="Title"/>
    <w:next w:val="a"/>
    <w:link w:val="a7"/>
    <w:uiPriority w:val="10"/>
    <w:qFormat/>
    <w:rsid w:val="004D4971"/>
    <w:pPr>
      <w:spacing w:before="567" w:after="567"/>
      <w:jc w:val="center"/>
    </w:pPr>
    <w:rPr>
      <w:rFonts w:ascii="XO Thames" w:hAnsi="XO Thames"/>
      <w:b/>
      <w:caps/>
      <w:sz w:val="40"/>
    </w:rPr>
  </w:style>
  <w:style w:type="character" w:customStyle="1" w:styleId="a7">
    <w:name w:val="Заголовок Знак"/>
    <w:link w:val="a6"/>
    <w:rsid w:val="004D4971"/>
    <w:rPr>
      <w:rFonts w:ascii="XO Thames" w:hAnsi="XO Thames"/>
      <w:b/>
      <w:caps/>
      <w:sz w:val="40"/>
    </w:rPr>
  </w:style>
  <w:style w:type="character" w:customStyle="1" w:styleId="40">
    <w:name w:val="Заголовок 4 Знак"/>
    <w:link w:val="4"/>
    <w:rsid w:val="004D4971"/>
    <w:rPr>
      <w:rFonts w:ascii="XO Thames" w:hAnsi="XO Thames"/>
      <w:b/>
      <w:sz w:val="24"/>
    </w:rPr>
  </w:style>
  <w:style w:type="character" w:customStyle="1" w:styleId="20">
    <w:name w:val="Заголовок 2 Знак"/>
    <w:link w:val="2"/>
    <w:rsid w:val="004D4971"/>
    <w:rPr>
      <w:rFonts w:ascii="XO Thames" w:hAnsi="XO Thames"/>
      <w:b/>
      <w:sz w:val="28"/>
    </w:rPr>
  </w:style>
  <w:style w:type="table" w:styleId="a8">
    <w:name w:val="Table Grid"/>
    <w:basedOn w:val="a1"/>
    <w:rsid w:val="004D497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82D673EC-A0B3-4C4C-963D-74B36DEFEFA8" TargetMode="External"/><Relationship Id="rId13" Type="http://schemas.openxmlformats.org/officeDocument/2006/relationships/hyperlink" Target="https://pravo-search.minjust.ru/bigs/showDocument.html?id=E999DCF9-926B-4FA1-9B51-8FD631C66B00"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pravo-search.minjust.ru/bigs/showDocument.html?id=8A61449B-B56F-4610-BED4-5CD8AA699305" TargetMode="External"/><Relationship Id="rId12" Type="http://schemas.openxmlformats.org/officeDocument/2006/relationships/hyperlink" Target="http://nla-service.minjust.ru:8080/rnla-links/ws"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pravo-search.minjust.ru/bigs/showDocument.html?id=46B58C0F-62BF-4C11-92A4-762C83FEE071" TargetMode="External"/><Relationship Id="rId1" Type="http://schemas.openxmlformats.org/officeDocument/2006/relationships/styles" Target="styles.xml"/><Relationship Id="rId6" Type="http://schemas.openxmlformats.org/officeDocument/2006/relationships/hyperlink" Target="https://pravo-search.minjust.ru/bigs/showDocument.html?id=96E20C02-1B12-465A-B64C-24AA92270007" TargetMode="External"/><Relationship Id="rId11" Type="http://schemas.openxmlformats.org/officeDocument/2006/relationships/hyperlink" Target="https://pravo-search.minjust.ru/bigs/showDocument.html?id=0040F7A8-9A0D-4E71-BA36-B348C3CFE439" TargetMode="External"/><Relationship Id="rId5" Type="http://schemas.openxmlformats.org/officeDocument/2006/relationships/hyperlink" Target="https://pravo-search.minjust.ru/bigs/showDocument.html?id=57DEDFCD-7936-4996-BEF9-BBD065BD60CD" TargetMode="External"/><Relationship Id="rId15" Type="http://schemas.openxmlformats.org/officeDocument/2006/relationships/hyperlink" Target="https://pravo-search.minjust.ru/bigs/showDocument.html?id=14EB0F9E-FF4C-49C8-BFC5-3EDE32AF8A57" TargetMode="External"/><Relationship Id="rId10" Type="http://schemas.openxmlformats.org/officeDocument/2006/relationships/hyperlink" Target="https://pravo-search.minjust.ru/bigs/showDocument.html?id=F38AE4D2-0425-4CAE-A352-4229778FED79" TargetMode="External"/><Relationship Id="rId4" Type="http://schemas.openxmlformats.org/officeDocument/2006/relationships/hyperlink" Target="https://pravo-search.minjust.ru/bigs/showDocument.html?id=96E20C02-1B12-465A-B64C-24AA92270007" TargetMode="External"/><Relationship Id="rId9" Type="http://schemas.openxmlformats.org/officeDocument/2006/relationships/hyperlink" Target="https://pravo-search.minjust.ru/bigs/showDocument.html?id=E999DCF9-926B-4FA1-9B51-8FD631C66B00" TargetMode="External"/><Relationship Id="rId14" Type="http://schemas.openxmlformats.org/officeDocument/2006/relationships/hyperlink" Target="https://pravo-search.minjust.ru/bigs/showDocument.html?id=313AE05C-60D9-4F9E-8A34-D942808694A8"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160</TotalTime>
  <Pages>69</Pages>
  <Words>27006</Words>
  <Characters>153937</Characters>
  <Application>Microsoft Office Word</Application>
  <DocSecurity>0</DocSecurity>
  <Lines>1282</Lines>
  <Paragraphs>361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1765</dc:creator>
  <cp:lastModifiedBy>Пользователь</cp:lastModifiedBy>
  <cp:revision>32</cp:revision>
  <dcterms:created xsi:type="dcterms:W3CDTF">2026-02-20T02:19:00Z</dcterms:created>
  <dcterms:modified xsi:type="dcterms:W3CDTF">2026-03-23T04:07:00Z</dcterms:modified>
</cp:coreProperties>
</file>